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32" w:rsidRPr="00D8545D" w:rsidRDefault="00FB3AFD" w:rsidP="00DB5B6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3AF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91275" cy="9039549"/>
            <wp:effectExtent l="0" t="0" r="0" b="9525"/>
            <wp:docPr id="1" name="Рисунок 1" descr="C:\Users\415\Downloads\обязательство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5\Downloads\обязательство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B6C" w:rsidRPr="00D8545D" w:rsidRDefault="00DB5B6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:rsidR="007C596D" w:rsidRPr="00EE0D56" w:rsidRDefault="007C596D" w:rsidP="00EE0D56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44223C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</w:t>
      </w:r>
      <w:r w:rsidR="00EE0D56">
        <w:rPr>
          <w:rFonts w:ascii="Times New Roman" w:hAnsi="Times New Roman" w:cs="Times New Roman"/>
          <w:sz w:val="24"/>
          <w:szCs w:val="24"/>
        </w:rPr>
        <w:t xml:space="preserve">в наблюдательного совета/совета </w:t>
      </w:r>
      <w:r w:rsidRPr="0044223C">
        <w:rPr>
          <w:rFonts w:ascii="Times New Roman" w:hAnsi="Times New Roman" w:cs="Times New Roman"/>
          <w:sz w:val="24"/>
          <w:szCs w:val="24"/>
        </w:rPr>
        <w:t xml:space="preserve">директоров </w:t>
      </w:r>
    </w:p>
    <w:p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44223C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44223C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:rsidR="0094294A" w:rsidRPr="0044223C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3.2. Основные медико-экономические </w:t>
      </w:r>
      <w:r w:rsidR="00520670">
        <w:rPr>
          <w:rFonts w:ascii="Times New Roman" w:hAnsi="Times New Roman" w:cs="Times New Roman"/>
          <w:sz w:val="24"/>
          <w:szCs w:val="24"/>
        </w:rPr>
        <w:t>показатели.</w:t>
      </w:r>
    </w:p>
    <w:p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EE0D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убытке и совокупном доходе</w:t>
      </w:r>
    </w:p>
    <w:p w:rsidR="007C596D" w:rsidRPr="003C7131" w:rsidRDefault="007C596D" w:rsidP="003C7131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C7131">
        <w:rPr>
          <w:rFonts w:ascii="Times New Roman" w:hAnsi="Times New Roman" w:cs="Times New Roman"/>
          <w:bCs/>
          <w:iCs/>
          <w:sz w:val="24"/>
          <w:szCs w:val="24"/>
        </w:rPr>
        <w:t>Оценка эффективности использования основных средств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3C7131">
        <w:rPr>
          <w:rFonts w:ascii="Times New Roman" w:hAnsi="Times New Roman" w:cs="Times New Roman"/>
          <w:bCs/>
          <w:iCs/>
          <w:sz w:val="24"/>
          <w:szCs w:val="24"/>
        </w:rPr>
        <w:t>.4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. Повышение доли внебюджетных средств в объеме дохода</w:t>
      </w:r>
    </w:p>
    <w:p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:rsidR="007C596D" w:rsidRPr="00DF6571" w:rsidRDefault="00F52201" w:rsidP="00DF6571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</w:t>
      </w:r>
      <w:r w:rsidR="00DF6571">
        <w:rPr>
          <w:rFonts w:ascii="Times New Roman" w:hAnsi="Times New Roman" w:cs="Times New Roman"/>
          <w:bCs/>
          <w:sz w:val="24"/>
          <w:szCs w:val="24"/>
        </w:rPr>
        <w:t>.3</w:t>
      </w:r>
      <w:r w:rsidRPr="0044223C">
        <w:rPr>
          <w:rFonts w:ascii="Times New Roman" w:hAnsi="Times New Roman" w:cs="Times New Roman"/>
          <w:bCs/>
          <w:sz w:val="24"/>
          <w:szCs w:val="24"/>
        </w:rPr>
        <w:t>. Безопасность пациентов</w:t>
      </w:r>
    </w:p>
    <w:p w:rsidR="007C596D" w:rsidRPr="0044223C" w:rsidRDefault="00DF6571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5.4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="00520670">
        <w:rPr>
          <w:rFonts w:ascii="Times New Roman" w:hAnsi="Times New Roman" w:cs="Times New Roman"/>
          <w:sz w:val="24"/>
          <w:szCs w:val="24"/>
        </w:rPr>
        <w:t xml:space="preserve"> 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3139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Аккредитация клиники, лабораторной службы, профильных служб (национальная  </w:t>
      </w:r>
    </w:p>
    <w:p w:rsidR="007C596D" w:rsidRPr="00DF6571" w:rsidRDefault="007C596D" w:rsidP="00DF657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  <w:r w:rsidR="00DF657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118B" w:rsidRDefault="007C596D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F6571">
        <w:rPr>
          <w:rFonts w:ascii="Times New Roman" w:hAnsi="Times New Roman" w:cs="Times New Roman"/>
          <w:bCs/>
          <w:iCs/>
          <w:sz w:val="24"/>
          <w:szCs w:val="24"/>
        </w:rPr>
        <w:t>.2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:rsidR="00DF6571" w:rsidRDefault="00DF6571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71" w:rsidRDefault="00DF6571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694" w:rsidRDefault="00B47694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94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F6571" w:rsidRDefault="00DF6571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71" w:rsidRPr="00B47694" w:rsidRDefault="00DF6571" w:rsidP="00B47694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0A71E3" w:rsidRDefault="000A71E3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DF6571" w:rsidRPr="004653BA" w:rsidRDefault="00DF657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94" w:rsidRPr="00B47694" w:rsidRDefault="00E71B67" w:rsidP="00B47694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</w:t>
      </w:r>
      <w:r w:rsidRPr="00B4769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47694" w:rsidRPr="00B47694">
        <w:rPr>
          <w:rFonts w:ascii="Times New Roman" w:hAnsi="Times New Roman" w:cs="Times New Roman"/>
          <w:b/>
          <w:sz w:val="24"/>
          <w:szCs w:val="24"/>
        </w:rPr>
        <w:t>Краткое описание организации и предоставляемых медицинских услуг (миссия, видение, отчетный год в цифрах)</w:t>
      </w:r>
    </w:p>
    <w:p w:rsidR="00DB5B6C" w:rsidRPr="00EE0D56" w:rsidRDefault="00DB5B6C" w:rsidP="00DB5B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Поликлиника № 1 г. Костанай одно из 4-х амбулаторно-поликлинических учреждений, оказывающих первичную медико-санитарную помощь населению областного центра с численностью</w:t>
      </w:r>
      <w:r w:rsidR="00CB1FCF"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прикрепленного населения 62753 </w:t>
      </w:r>
      <w:r w:rsidR="00D833AE"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человек, организована 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2001 году. </w:t>
      </w:r>
    </w:p>
    <w:p w:rsidR="00DB5B6C" w:rsidRPr="00EE0D56" w:rsidRDefault="00DB5B6C" w:rsidP="00DB5B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 ноября 2015 года поликлиника переехала в типовое пятиэтажное здание после капитальн</w:t>
      </w:r>
      <w:r w:rsidR="00CB1FCF"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ого ремонта по адресу 1 Мая 151Б</w:t>
      </w:r>
      <w:r w:rsidRPr="00EE0D5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общей площадью 9137,9 кв.м. Теперь все службы поликлиники расположены в одном здании, что очень удобно для пациентов и сотрудников. Территория, обслуживаемая поликлиникой – центральные районы города, район железнодорожного вокзала, Костанай-2 и прикрепленное население по праву выбора с других районов города.</w:t>
      </w:r>
    </w:p>
    <w:p w:rsidR="00DB5B6C" w:rsidRPr="00EE0D56" w:rsidRDefault="00DB5B6C" w:rsidP="00DB5B6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11B00" w:rsidRPr="00EE0D56" w:rsidRDefault="00111B00" w:rsidP="00111B00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E0D56">
        <w:rPr>
          <w:rFonts w:ascii="Times New Roman" w:hAnsi="Times New Roman" w:cs="Times New Roman"/>
          <w:b/>
          <w:i/>
          <w:sz w:val="24"/>
          <w:szCs w:val="24"/>
        </w:rPr>
        <w:t>Перечень оказываемых специалистами поликлиники медицинских услуг: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Первичная медико-санитарная помощь: доврачебная, квалифицированная 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>Диагностика: рентгенологическая, функциональная, эндоскопическая, ультразвуковая. Лабораторная диагностика: общеклинические исследования, биохимические исследования, серологические исследования, цитологические исследования.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Консультативно-диагностическая медицинская помощь взрослому населению по специальностям: акушерство и гинекология, гастроэнтерология, инфекционные болезни, кардиология, невропатология, отоларингология, офтальмология, терапия общая, стоматология, травматология и ортопедия, урология, проктология, хирургия общая, эндокринология, психиатрия, онкология, маммология, педиатрия, сурдология, детская кардиология, детская неврология, детская офтальмология, детская хирургия, детская отоларингология, 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>Медицинская реабилитология: массаж, физиотерапия.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>Экспертиза профессиональной деятельности, экспертиза временной нетрудоспособности.</w:t>
      </w:r>
    </w:p>
    <w:p w:rsidR="00111B00" w:rsidRPr="00EE0D56" w:rsidRDefault="00111B00" w:rsidP="00111B0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>Деятельность, связанная с оборотом прекурсоров  (использование прекурсоров, уничтожение прекурсоров, приобретение прекурсоров, хранение прекурсоров), деятельность, связанная с оборотом психотропных веществ (использование психотропных веществ, уничтожение психотропных веществ, приобретение психотропных веществ, хранение психотропных веществ), деятельность, связанная с оборотом наркотических веществ (использование наркотических веществ, уничтожение наркотических средств, приобретение наркотических средств, хранение наркотических средств).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Поликлиника оказывает первичную медико-санитарную, квалифицированную и специализированную помощь населению, согласно </w:t>
      </w:r>
      <w:r w:rsidRPr="00EE0D56">
        <w:rPr>
          <w:rFonts w:ascii="Times New Roman" w:eastAsiaTheme="majorEastAsia" w:hAnsi="Times New Roman" w:cs="Times New Roman"/>
          <w:i/>
          <w:sz w:val="24"/>
          <w:szCs w:val="24"/>
          <w:lang w:eastAsia="ru-RU"/>
        </w:rPr>
        <w:t xml:space="preserve">Приказа Министра здравоохранения и социального развития Республики Казахстан от 28 апреля 2015 года № 281 </w:t>
      </w:r>
      <w:r w:rsidRPr="00EE0D56"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  <w:t>«Об утверждении Правил оказания первичной медико-санитарной помощи и Правил прикрепления граждан к организациям первичной медико-санитарной помощи».</w:t>
      </w:r>
    </w:p>
    <w:p w:rsidR="00111B00" w:rsidRPr="00EE0D56" w:rsidRDefault="00111B00" w:rsidP="00111B00">
      <w:pPr>
        <w:pStyle w:val="1"/>
        <w:ind w:firstLine="708"/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ru-RU"/>
        </w:rPr>
      </w:pPr>
      <w:r w:rsidRPr="00EE0D56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Кабинеты поликлиники оборудованы и оснащены согласно </w:t>
      </w:r>
      <w:r w:rsidRPr="00EE0D5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Приказа Министра здравоохранения Республики Казахстан от 31 мая 2017 года № 357</w:t>
      </w:r>
      <w:r w:rsidRPr="00EE0D56">
        <w:rPr>
          <w:rFonts w:ascii="Times New Roman" w:hAnsi="Times New Roman" w:cs="Times New Roman"/>
          <w:b w:val="0"/>
          <w:i/>
          <w:color w:val="auto"/>
          <w:sz w:val="24"/>
          <w:szCs w:val="24"/>
          <w:lang w:eastAsia="ru-RU"/>
        </w:rPr>
        <w:t xml:space="preserve"> </w:t>
      </w:r>
      <w:r w:rsidRPr="00EE0D56">
        <w:rPr>
          <w:rFonts w:ascii="Times New Roman" w:eastAsia="Times New Roman" w:hAnsi="Times New Roman" w:cs="Times New Roman"/>
          <w:b w:val="0"/>
          <w:i/>
          <w:color w:val="auto"/>
          <w:kern w:val="36"/>
          <w:sz w:val="24"/>
          <w:szCs w:val="24"/>
          <w:lang w:eastAsia="ru-RU"/>
        </w:rPr>
        <w:t>Об утверждении Санитарных правил "Санитарно-эпидемиологические требования к объектам здравоохранения".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</w:pP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</w:pPr>
      <w:r w:rsidRPr="00EE0D56">
        <w:rPr>
          <w:rFonts w:ascii="Times New Roman" w:eastAsiaTheme="majorEastAsia" w:hAnsi="Times New Roman" w:cs="Times New Roman"/>
          <w:bCs/>
          <w:i/>
          <w:sz w:val="24"/>
          <w:szCs w:val="24"/>
          <w:lang w:eastAsia="ru-RU"/>
        </w:rPr>
        <w:lastRenderedPageBreak/>
        <w:t xml:space="preserve"> В 2016 году организован скрининговый центр на первом этаже, где проводиться по принципу одной двери обследование пациента. Развивается оказание социальных услуг социальными работниками и расширился их спектр. </w:t>
      </w:r>
    </w:p>
    <w:p w:rsidR="00111B00" w:rsidRPr="00EE0D56" w:rsidRDefault="00111B00" w:rsidP="0011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1B00" w:rsidRPr="00EE0D56" w:rsidRDefault="00111B00" w:rsidP="00111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Функционирует собственный сайт поликлиники www.poliklinika1.kz, предназначенный для предост</w:t>
      </w:r>
      <w:r w:rsidR="00EE0D56"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авления информаций по вопросам </w:t>
      </w:r>
      <w:r w:rsid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здравоохранения,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  т.ч.,  в  рамках  санитарного  просвещения  населения,  круглосуточной  предварительной  записи  на  прием  в  режиме он-лайн  в  Интернет-регистратуре,  осуществления  «обратной  связи»  и  т.д..  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целях повышения доступности и недопущения значительной скученности в холлах в поликлинике функционирует 4 регистратуры с 15 регистраторами.  Так же для работы с населением в 2015 году открыто 2 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ll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-центра, в которых работает 4 сотрудника. Один 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ll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-центр принимает только вызова от пациентов и активы от стационаров и Скорой помощи (два сотрудника, два телефона, на детские и на взрослые вызова по отдельности). Второй 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C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ll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-центр (два сотрудника -  запись на приём). С 2016 года для удобства посетителей в холле поликлиники на первом этаже работает администратор, который регулирует потоки посетителей в поликлинике. Внедрена электронная очередь посредством терминала. Установлен электронный стенд (График приема врачей). Таким образом, регистратура поликлиники работает только с посетителями по формату «лицом к лицу».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2011 года открыта служба поддержки пациентов: при возникновении вопросов и проблем всё решается на месте по принципу «здесь и сейчас». В холе поликлиники на первом этаже организована служба поддержки пациентов, доступ поддержки пациента в открытом формате.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Организован </w:t>
      </w:r>
      <w:r w:rsidR="00B5602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</w:t>
      </w: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ентр анкетирования пациентов.</w:t>
      </w:r>
    </w:p>
    <w:p w:rsidR="00111B00" w:rsidRPr="00EE0D56" w:rsidRDefault="00111B00" w:rsidP="00111B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E0D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8A41D7" w:rsidRPr="00EE0D56" w:rsidRDefault="008A41D7" w:rsidP="00111B00">
      <w:pPr>
        <w:pStyle w:val="Default"/>
        <w:contextualSpacing/>
        <w:jc w:val="both"/>
        <w:rPr>
          <w:i/>
        </w:rPr>
      </w:pPr>
    </w:p>
    <w:p w:rsidR="00E71B67" w:rsidRPr="00EE0D56" w:rsidRDefault="007C063E" w:rsidP="00CB573D">
      <w:pPr>
        <w:pStyle w:val="Default"/>
        <w:contextualSpacing/>
        <w:jc w:val="center"/>
        <w:rPr>
          <w:b/>
        </w:rPr>
      </w:pPr>
      <w:r w:rsidRPr="00EE0D56">
        <w:rPr>
          <w:b/>
        </w:rPr>
        <w:t xml:space="preserve">Миссия </w:t>
      </w:r>
    </w:p>
    <w:p w:rsidR="00DB5B6C" w:rsidRPr="00EE0D56" w:rsidRDefault="00DB5B6C" w:rsidP="00DB5B6C">
      <w:pPr>
        <w:pStyle w:val="a4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        Р</w:t>
      </w:r>
      <w:r w:rsidRPr="00EE0D56">
        <w:rPr>
          <w:rFonts w:ascii="Times New Roman" w:eastAsia="Calibri" w:hAnsi="Times New Roman" w:cs="Times New Roman"/>
          <w:i/>
          <w:sz w:val="24"/>
          <w:szCs w:val="24"/>
        </w:rPr>
        <w:t>еализация государственной политики в области охраны здоровья нашего населения путем оказания качественной и доступной первичной медико-санитарной помощи, соответствующей международным стандартам, основанной на внедрении инновационных технологий и высоком профессионализме сотрудников.</w:t>
      </w:r>
    </w:p>
    <w:p w:rsidR="00E71B67" w:rsidRPr="00EE0D56" w:rsidRDefault="00E71B67" w:rsidP="00CB573D">
      <w:pPr>
        <w:pStyle w:val="Default"/>
        <w:ind w:firstLine="708"/>
        <w:contextualSpacing/>
        <w:jc w:val="both"/>
        <w:rPr>
          <w:i/>
        </w:rPr>
      </w:pPr>
    </w:p>
    <w:p w:rsidR="00E71B67" w:rsidRPr="00EE0D56" w:rsidRDefault="00E71B67" w:rsidP="00CB573D">
      <w:pPr>
        <w:pStyle w:val="Default"/>
        <w:contextualSpacing/>
        <w:jc w:val="center"/>
        <w:rPr>
          <w:b/>
          <w:i/>
        </w:rPr>
      </w:pPr>
      <w:r w:rsidRPr="00EE0D56">
        <w:rPr>
          <w:b/>
          <w:i/>
        </w:rPr>
        <w:t xml:space="preserve">Видение </w:t>
      </w:r>
    </w:p>
    <w:p w:rsidR="00DB5B6C" w:rsidRPr="00EE0D56" w:rsidRDefault="00DB5B6C" w:rsidP="00DB5B6C">
      <w:pPr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0D56">
        <w:rPr>
          <w:rFonts w:ascii="Times New Roman" w:eastAsia="Calibri" w:hAnsi="Times New Roman" w:cs="Times New Roman"/>
          <w:i/>
          <w:sz w:val="24"/>
          <w:szCs w:val="24"/>
        </w:rPr>
        <w:t xml:space="preserve">        Наша поликлиника это динамично развивающееся предприятие, стремящееся стать лидером отрасли в разработке и внедрении новых медицинских и управленческих технологий, отчетливо осознающее социальную ответственность перед пациентами и сотрудниками.  Наша деятельность основана на сохранении лучших традиций казахстанского здравоохранения в сочетании с передовыми достижениями мировой медицинской науки и практики, соблюдении корпоративной культуры и этики. </w:t>
      </w:r>
    </w:p>
    <w:p w:rsidR="00E71B67" w:rsidRPr="008A41D7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7C063E" w:rsidRPr="008A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пролеченных пациентов: </w:t>
      </w:r>
      <w:r w:rsidR="0081676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5504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71B67" w:rsidRPr="00BB0314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Ко</w:t>
      </w:r>
      <w:r w:rsidR="00BB0314">
        <w:rPr>
          <w:rFonts w:ascii="Times New Roman" w:hAnsi="Times New Roman" w:cs="Times New Roman"/>
          <w:i/>
          <w:color w:val="000000"/>
          <w:sz w:val="24"/>
          <w:szCs w:val="24"/>
        </w:rPr>
        <w:t>личество проведенных операций:</w:t>
      </w:r>
      <w:r w:rsidR="00BB0314" w:rsidRPr="00BB0314">
        <w:rPr>
          <w:rFonts w:ascii="Times New Roman" w:hAnsi="Times New Roman" w:cs="Times New Roman"/>
          <w:b/>
          <w:i/>
          <w:color w:val="000000"/>
          <w:sz w:val="24"/>
          <w:szCs w:val="24"/>
        </w:rPr>
        <w:t>158</w:t>
      </w:r>
    </w:p>
    <w:p w:rsidR="00E71B67" w:rsidRPr="00745561" w:rsidRDefault="005B4195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Внутрибольничны</w:t>
      </w:r>
      <w:r w:rsidR="00111B00"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485C">
        <w:rPr>
          <w:rFonts w:ascii="Times New Roman" w:hAnsi="Times New Roman" w:cs="Times New Roman"/>
          <w:i/>
          <w:color w:val="000000"/>
          <w:sz w:val="24"/>
          <w:szCs w:val="24"/>
        </w:rPr>
        <w:t>инфекций не зарегистрированы.</w:t>
      </w:r>
    </w:p>
    <w:p w:rsidR="00B47694" w:rsidRDefault="00E71B67" w:rsidP="00B47694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Проведено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них </w:t>
      </w:r>
      <w:r w:rsidR="005B4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 мастер-класса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 у</w:t>
      </w:r>
      <w:r w:rsidR="00E80944">
        <w:rPr>
          <w:rFonts w:ascii="Times New Roman" w:hAnsi="Times New Roman" w:cs="Times New Roman"/>
          <w:i/>
          <w:color w:val="000000"/>
          <w:sz w:val="24"/>
          <w:szCs w:val="24"/>
        </w:rPr>
        <w:t>частием зарубежных специалистов</w:t>
      </w:r>
      <w:r w:rsidR="00CB1FC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E71B67" w:rsidRPr="00B47694" w:rsidRDefault="00E71B67" w:rsidP="00B47694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476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Пролечено </w:t>
      </w:r>
      <w:r w:rsidR="002D485C" w:rsidRPr="00B476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</w:t>
      </w:r>
      <w:r w:rsidRPr="00B4769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5 иностранных </w:t>
      </w:r>
      <w:r w:rsidRPr="00B476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пациентов </w:t>
      </w:r>
    </w:p>
    <w:p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Всего на конец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количество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сотрудников – </w:t>
      </w:r>
      <w:r w:rsidR="005B41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345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из которых: </w:t>
      </w:r>
    </w:p>
    <w:p w:rsidR="00E71B67" w:rsidRPr="00745561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Медицин</w:t>
      </w:r>
      <w:r w:rsidR="005B419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ский персонал – 228 (58 врачей, 144 СМП, 26 </w:t>
      </w:r>
      <w:r w:rsidR="00E71B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ММП) </w:t>
      </w:r>
    </w:p>
    <w:p w:rsidR="00E71B67" w:rsidRPr="00745561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Административно-управленческий перс</w:t>
      </w:r>
      <w:r w:rsidR="005B4195">
        <w:rPr>
          <w:rFonts w:ascii="Times New Roman" w:hAnsi="Times New Roman" w:cs="Times New Roman"/>
          <w:i/>
          <w:color w:val="000000"/>
          <w:sz w:val="24"/>
          <w:szCs w:val="24"/>
        </w:rPr>
        <w:t>онал – 75, СХО –56, прочие – 19.</w:t>
      </w:r>
    </w:p>
    <w:p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Снижение те</w:t>
      </w:r>
      <w:r w:rsidR="0054276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кучести персонала </w:t>
      </w:r>
      <w:r w:rsidR="00542767" w:rsidRPr="00542767">
        <w:rPr>
          <w:rFonts w:ascii="Times New Roman" w:hAnsi="Times New Roman" w:cs="Times New Roman"/>
          <w:b/>
          <w:i/>
          <w:color w:val="000000"/>
          <w:sz w:val="24"/>
          <w:szCs w:val="24"/>
        </w:rPr>
        <w:t>с 6,3</w:t>
      </w:r>
      <w:r w:rsidR="008D26B2" w:rsidRPr="005427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% 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в 201</w:t>
      </w:r>
      <w:r w:rsidR="00583984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году </w:t>
      </w:r>
      <w:r w:rsidR="00E8094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 4,2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  <w:r w:rsidR="00583984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583984" w:rsidRPr="00CB1FC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2017 году</w:t>
      </w:r>
      <w:r w:rsidR="00CB1F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Выручка от оказания услуг: </w:t>
      </w:r>
      <w:r w:rsidR="0081676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41585,749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тенге,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прибыль за год: </w:t>
      </w:r>
      <w:r w:rsidR="0081676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118</w:t>
      </w:r>
      <w:r w:rsidR="00BB031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, 0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тг. </w:t>
      </w:r>
    </w:p>
    <w:p w:rsidR="00E71B67" w:rsidRPr="00D8545D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44" w:rsidRDefault="00E71B67" w:rsidP="00E80944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33FE">
        <w:rPr>
          <w:rFonts w:ascii="Times New Roman" w:hAnsi="Times New Roman" w:cs="Times New Roman"/>
          <w:b/>
          <w:i/>
          <w:sz w:val="24"/>
          <w:szCs w:val="24"/>
        </w:rPr>
        <w:t>1.2 Стратегия развития (стратегические цели)</w:t>
      </w:r>
    </w:p>
    <w:p w:rsidR="003B33FE" w:rsidRPr="003B33FE" w:rsidRDefault="003B33FE" w:rsidP="00E80944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B67" w:rsidRPr="003B33FE" w:rsidRDefault="00816762" w:rsidP="00CE5DEE">
      <w:pPr>
        <w:pStyle w:val="af3"/>
        <w:jc w:val="both"/>
        <w:rPr>
          <w:rFonts w:ascii="Times New Roman" w:hAnsi="Times New Roman"/>
          <w:i/>
        </w:rPr>
      </w:pPr>
      <w:r w:rsidRPr="003B33FE">
        <w:rPr>
          <w:rFonts w:ascii="Times New Roman" w:hAnsi="Times New Roman"/>
          <w:i/>
        </w:rPr>
        <w:t>Организация</w:t>
      </w:r>
      <w:r w:rsidR="00416791" w:rsidRPr="003B33FE">
        <w:rPr>
          <w:rFonts w:ascii="Times New Roman" w:hAnsi="Times New Roman"/>
          <w:i/>
        </w:rPr>
        <w:t xml:space="preserve"> работает по 4 стратегическим</w:t>
      </w:r>
      <w:r w:rsidR="00E71B67" w:rsidRPr="003B33FE">
        <w:rPr>
          <w:rFonts w:ascii="Times New Roman" w:hAnsi="Times New Roman"/>
          <w:i/>
        </w:rPr>
        <w:t xml:space="preserve"> направления</w:t>
      </w:r>
      <w:r w:rsidR="00416791" w:rsidRPr="003B33FE">
        <w:rPr>
          <w:rFonts w:ascii="Times New Roman" w:hAnsi="Times New Roman"/>
          <w:i/>
        </w:rPr>
        <w:t>м</w:t>
      </w:r>
      <w:r w:rsidR="00096EC8" w:rsidRPr="003B33FE">
        <w:rPr>
          <w:rFonts w:ascii="Times New Roman" w:hAnsi="Times New Roman"/>
          <w:i/>
        </w:rPr>
        <w:t>:</w:t>
      </w:r>
    </w:p>
    <w:p w:rsidR="00D66D44" w:rsidRPr="003B33FE" w:rsidRDefault="009857A4" w:rsidP="00CE5DEE">
      <w:pPr>
        <w:pStyle w:val="af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 Стратегическое направление</w:t>
      </w:r>
      <w:r w:rsidR="00B56026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(финансы)</w:t>
      </w:r>
    </w:p>
    <w:p w:rsidR="00CE5DEE" w:rsidRPr="003B33FE" w:rsidRDefault="0009225D" w:rsidP="00CE5DEE">
      <w:pPr>
        <w:pStyle w:val="af3"/>
        <w:jc w:val="both"/>
        <w:rPr>
          <w:rFonts w:ascii="Times New Roman" w:hAnsi="Times New Roman"/>
          <w:i/>
        </w:rPr>
      </w:pPr>
      <w:r w:rsidRPr="003B33FE">
        <w:rPr>
          <w:rFonts w:ascii="Times New Roman" w:hAnsi="Times New Roman"/>
          <w:i/>
        </w:rPr>
        <w:t>Цель: Адекватное финансирование деятельности, повышение доходности.</w:t>
      </w:r>
    </w:p>
    <w:p w:rsidR="00CE5DEE" w:rsidRPr="003B33FE" w:rsidRDefault="00E80944" w:rsidP="00CE5DEE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t>2</w:t>
      </w:r>
      <w:r w:rsidR="00B47694" w:rsidRPr="003B33FE">
        <w:rPr>
          <w:rFonts w:ascii="Times New Roman" w:eastAsia="Calibri" w:hAnsi="Times New Roman"/>
          <w:b/>
          <w:bCs/>
          <w:i/>
          <w:sz w:val="24"/>
          <w:szCs w:val="24"/>
        </w:rPr>
        <w:t>. Стратегическое направление</w:t>
      </w: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(клиенты)</w:t>
      </w:r>
      <w:r w:rsidR="00CE5DEE" w:rsidRPr="003B33FE">
        <w:rPr>
          <w:rFonts w:ascii="Times New Roman" w:eastAsia="Calibri" w:hAnsi="Times New Roman"/>
          <w:b/>
          <w:bCs/>
          <w:i/>
          <w:sz w:val="24"/>
          <w:szCs w:val="24"/>
        </w:rPr>
        <w:t>.</w:t>
      </w:r>
    </w:p>
    <w:p w:rsidR="00B47694" w:rsidRPr="003B33FE" w:rsidRDefault="00307F00" w:rsidP="00CE5DEE">
      <w:pPr>
        <w:pStyle w:val="af3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Cs/>
          <w:i/>
          <w:sz w:val="24"/>
          <w:szCs w:val="24"/>
        </w:rPr>
        <w:t>Цель:</w:t>
      </w:r>
      <w:r w:rsidR="00B84974" w:rsidRPr="003B33FE">
        <w:rPr>
          <w:rFonts w:ascii="Times New Roman" w:eastAsia="Calibri" w:hAnsi="Times New Roman"/>
          <w:bCs/>
          <w:i/>
          <w:sz w:val="24"/>
          <w:szCs w:val="24"/>
        </w:rPr>
        <w:t xml:space="preserve"> создание пациент-ориентированной системы оказания медицинской помощи.</w:t>
      </w:r>
    </w:p>
    <w:p w:rsidR="00CE5DEE" w:rsidRPr="003B33FE" w:rsidRDefault="00CE5DEE" w:rsidP="00CE5DEE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t xml:space="preserve">3. Стратегическое направление </w:t>
      </w:r>
      <w:r w:rsidR="00E80944" w:rsidRPr="003B33FE">
        <w:rPr>
          <w:rFonts w:ascii="Times New Roman" w:eastAsia="Calibri" w:hAnsi="Times New Roman"/>
          <w:b/>
          <w:bCs/>
          <w:i/>
          <w:sz w:val="24"/>
          <w:szCs w:val="24"/>
        </w:rPr>
        <w:t>(</w:t>
      </w:r>
      <w:r w:rsidR="00307F00" w:rsidRPr="003B33FE">
        <w:rPr>
          <w:rFonts w:ascii="Times New Roman" w:eastAsia="Calibri" w:hAnsi="Times New Roman"/>
          <w:b/>
          <w:bCs/>
          <w:i/>
          <w:sz w:val="24"/>
          <w:szCs w:val="24"/>
        </w:rPr>
        <w:t>повышение</w:t>
      </w:r>
      <w:r w:rsidR="00EE0D56" w:rsidRPr="003B33F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кадрового</w:t>
      </w:r>
      <w:r w:rsidR="00307F00" w:rsidRPr="003B33F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потенциала</w:t>
      </w: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t xml:space="preserve"> и развитие персонала)</w:t>
      </w:r>
    </w:p>
    <w:p w:rsidR="00CE5DEE" w:rsidRPr="003B33FE" w:rsidRDefault="00307F00" w:rsidP="00CE5DEE">
      <w:pPr>
        <w:pStyle w:val="af3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Cs/>
          <w:i/>
          <w:sz w:val="24"/>
          <w:szCs w:val="24"/>
        </w:rPr>
        <w:t>Цель:</w:t>
      </w:r>
      <w:r w:rsidR="00B84974" w:rsidRPr="003B33FE">
        <w:rPr>
          <w:rFonts w:ascii="Times New Roman" w:eastAsia="Calibri" w:hAnsi="Times New Roman"/>
          <w:bCs/>
          <w:i/>
          <w:sz w:val="24"/>
          <w:szCs w:val="24"/>
        </w:rPr>
        <w:t xml:space="preserve"> уменьшить текучесть производственного персонала, улучшить уровень удовлетворенности медицинского персонала, увеличить </w:t>
      </w:r>
      <w:r w:rsidR="00F21EE1" w:rsidRPr="003B33FE">
        <w:rPr>
          <w:rFonts w:ascii="Times New Roman" w:eastAsia="Calibri" w:hAnsi="Times New Roman"/>
          <w:bCs/>
          <w:i/>
          <w:sz w:val="24"/>
          <w:szCs w:val="24"/>
        </w:rPr>
        <w:t xml:space="preserve">количество </w:t>
      </w:r>
      <w:r w:rsidR="00B84974" w:rsidRPr="003B33FE">
        <w:rPr>
          <w:rFonts w:ascii="Times New Roman" w:eastAsia="Calibri" w:hAnsi="Times New Roman"/>
          <w:bCs/>
          <w:i/>
          <w:sz w:val="24"/>
          <w:szCs w:val="24"/>
        </w:rPr>
        <w:t>сотрудник</w:t>
      </w:r>
      <w:r w:rsidR="00EE0D56" w:rsidRPr="003B33FE">
        <w:rPr>
          <w:rFonts w:ascii="Times New Roman" w:eastAsia="Calibri" w:hAnsi="Times New Roman"/>
          <w:bCs/>
          <w:i/>
          <w:sz w:val="24"/>
          <w:szCs w:val="24"/>
        </w:rPr>
        <w:t xml:space="preserve">ов, прошедших </w:t>
      </w:r>
      <w:r w:rsidR="00B84974" w:rsidRPr="003B33FE">
        <w:rPr>
          <w:rFonts w:ascii="Times New Roman" w:eastAsia="Calibri" w:hAnsi="Times New Roman"/>
          <w:bCs/>
          <w:i/>
          <w:sz w:val="24"/>
          <w:szCs w:val="24"/>
        </w:rPr>
        <w:t>повышение квалификации и переподготовку,</w:t>
      </w:r>
      <w:r w:rsidR="00081531" w:rsidRPr="003B33FE">
        <w:rPr>
          <w:rFonts w:ascii="Times New Roman" w:eastAsia="Calibri" w:hAnsi="Times New Roman"/>
          <w:bCs/>
          <w:i/>
          <w:sz w:val="24"/>
          <w:szCs w:val="24"/>
        </w:rPr>
        <w:t xml:space="preserve"> пов</w:t>
      </w:r>
      <w:r w:rsidR="00B47694" w:rsidRPr="003B33FE">
        <w:rPr>
          <w:rFonts w:ascii="Times New Roman" w:eastAsia="Calibri" w:hAnsi="Times New Roman"/>
          <w:bCs/>
          <w:i/>
          <w:sz w:val="24"/>
          <w:szCs w:val="24"/>
        </w:rPr>
        <w:t>ысить укомплектованность кадров.</w:t>
      </w:r>
    </w:p>
    <w:p w:rsidR="00CE5DEE" w:rsidRPr="003B33FE" w:rsidRDefault="00CE5DEE" w:rsidP="00CE5DEE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33FE">
        <w:rPr>
          <w:rFonts w:ascii="Times New Roman" w:hAnsi="Times New Roman"/>
          <w:b/>
          <w:i/>
          <w:color w:val="000000"/>
          <w:sz w:val="24"/>
          <w:szCs w:val="24"/>
        </w:rPr>
        <w:t>4. Стратегическое направление</w:t>
      </w:r>
      <w:r w:rsidR="00E80944" w:rsidRPr="003B33F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21EE1" w:rsidRPr="003B33FE">
        <w:rPr>
          <w:rFonts w:ascii="Times New Roman" w:hAnsi="Times New Roman"/>
          <w:b/>
          <w:i/>
          <w:color w:val="000000"/>
          <w:sz w:val="24"/>
          <w:szCs w:val="24"/>
        </w:rPr>
        <w:t>Повышение эффективности здравоохранения</w:t>
      </w:r>
      <w:r w:rsidR="003B33FE" w:rsidRPr="003B33FE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FD2473" w:rsidRPr="003B33FE" w:rsidRDefault="00FD2473" w:rsidP="00CE5DEE">
      <w:pPr>
        <w:pStyle w:val="af3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B33FE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="00081531" w:rsidRPr="003B33FE">
        <w:rPr>
          <w:rFonts w:ascii="Times New Roman" w:hAnsi="Times New Roman"/>
          <w:i/>
          <w:color w:val="000000"/>
          <w:sz w:val="24"/>
          <w:szCs w:val="24"/>
        </w:rPr>
        <w:t xml:space="preserve"> повышение качества оказания медицинской помощи.</w:t>
      </w:r>
    </w:p>
    <w:p w:rsidR="00E80944" w:rsidRDefault="00E80944" w:rsidP="00E809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E9F" w:rsidRPr="00D8545D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B0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0A45" w:rsidRPr="00D8545D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D5732" w:rsidRPr="0027055C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27055C">
        <w:rPr>
          <w:rFonts w:ascii="Times New Roman" w:hAnsi="Times New Roman" w:cs="Times New Roman"/>
          <w:b/>
          <w:bCs/>
          <w:sz w:val="24"/>
          <w:szCs w:val="24"/>
        </w:rPr>
        <w:t>ДЕЛ 2. КОРПОРАТИВНОЕ УПРАВЛЕНИЕ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D8545D">
        <w:rPr>
          <w:rFonts w:ascii="Times New Roman" w:hAnsi="Times New Roman" w:cs="Times New Roman"/>
          <w:b/>
          <w:sz w:val="24"/>
          <w:szCs w:val="24"/>
        </w:rPr>
        <w:t>Структура корпоративного управления, состав наблюдательного совета/совета</w:t>
      </w:r>
      <w:r w:rsidR="007C063E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D8545D">
        <w:rPr>
          <w:rFonts w:ascii="Times New Roman" w:hAnsi="Times New Roman" w:cs="Times New Roman"/>
          <w:b/>
          <w:i/>
          <w:sz w:val="24"/>
          <w:szCs w:val="24"/>
        </w:rPr>
        <w:t>(для организации с корпоративным управлением)</w:t>
      </w:r>
    </w:p>
    <w:p w:rsidR="00E71B67" w:rsidRDefault="00D833AE" w:rsidP="00542767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Согласно Приказа 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 xml:space="preserve">Министерства здравоохранения РК № 547 от 05.07.2015 г. и № 654 </w:t>
      </w:r>
      <w:r w:rsidR="002D485C">
        <w:rPr>
          <w:rFonts w:ascii="Times New Roman" w:hAnsi="Times New Roman" w:cs="Times New Roman"/>
          <w:i/>
          <w:sz w:val="24"/>
          <w:szCs w:val="24"/>
        </w:rPr>
        <w:t xml:space="preserve">от 05.07.2015 года планируется создать </w:t>
      </w:r>
      <w:r w:rsidR="00A24C06">
        <w:rPr>
          <w:rFonts w:ascii="Times New Roman" w:hAnsi="Times New Roman" w:cs="Times New Roman"/>
          <w:i/>
          <w:sz w:val="24"/>
          <w:szCs w:val="24"/>
        </w:rPr>
        <w:t>Н</w:t>
      </w:r>
      <w:r w:rsidR="00816762">
        <w:rPr>
          <w:rFonts w:ascii="Times New Roman" w:hAnsi="Times New Roman" w:cs="Times New Roman"/>
          <w:i/>
          <w:sz w:val="24"/>
          <w:szCs w:val="24"/>
        </w:rPr>
        <w:t>аблюдате</w:t>
      </w:r>
      <w:r w:rsidR="002D485C">
        <w:rPr>
          <w:rFonts w:ascii="Times New Roman" w:hAnsi="Times New Roman" w:cs="Times New Roman"/>
          <w:i/>
          <w:sz w:val="24"/>
          <w:szCs w:val="24"/>
        </w:rPr>
        <w:t xml:space="preserve">льный совет </w:t>
      </w:r>
      <w:r w:rsidR="00816762">
        <w:rPr>
          <w:rFonts w:ascii="Times New Roman" w:hAnsi="Times New Roman" w:cs="Times New Roman"/>
          <w:i/>
          <w:sz w:val="24"/>
          <w:szCs w:val="24"/>
        </w:rPr>
        <w:t>в 2018 году.</w:t>
      </w:r>
    </w:p>
    <w:p w:rsidR="002D485C" w:rsidRPr="00866DD9" w:rsidRDefault="00866DD9" w:rsidP="00866DD9">
      <w:pPr>
        <w:jc w:val="both"/>
        <w:rPr>
          <w:rFonts w:ascii="Times New Roman" w:hAnsi="Times New Roman" w:cs="Times New Roman"/>
          <w:i/>
          <w:color w:val="000000"/>
        </w:rPr>
      </w:pPr>
      <w:r w:rsidRPr="00866DD9">
        <w:rPr>
          <w:rFonts w:ascii="Times New Roman" w:hAnsi="Times New Roman" w:cs="Times New Roman"/>
          <w:i/>
          <w:color w:val="000000"/>
        </w:rPr>
        <w:t xml:space="preserve">          Имеется программа управления человеческими ресурсами</w:t>
      </w:r>
      <w:r w:rsidR="00B56026">
        <w:rPr>
          <w:rFonts w:ascii="Times New Roman" w:hAnsi="Times New Roman" w:cs="Times New Roman"/>
          <w:i/>
          <w:color w:val="000000"/>
        </w:rPr>
        <w:t>,</w:t>
      </w:r>
      <w:r w:rsidR="00A83BBE">
        <w:rPr>
          <w:rFonts w:ascii="Times New Roman" w:hAnsi="Times New Roman" w:cs="Times New Roman"/>
          <w:i/>
          <w:color w:val="000000"/>
        </w:rPr>
        <w:t xml:space="preserve"> </w:t>
      </w:r>
      <w:r w:rsidRPr="00866DD9">
        <w:rPr>
          <w:rFonts w:ascii="Times New Roman" w:hAnsi="Times New Roman" w:cs="Times New Roman"/>
          <w:i/>
          <w:color w:val="000000"/>
        </w:rPr>
        <w:t>положен</w:t>
      </w:r>
      <w:r w:rsidR="00A83BBE">
        <w:rPr>
          <w:rFonts w:ascii="Times New Roman" w:hAnsi="Times New Roman" w:cs="Times New Roman"/>
          <w:i/>
          <w:color w:val="000000"/>
        </w:rPr>
        <w:t xml:space="preserve">ие об информационной политике, </w:t>
      </w:r>
      <w:r w:rsidRPr="00866DD9">
        <w:rPr>
          <w:rFonts w:ascii="Times New Roman" w:hAnsi="Times New Roman" w:cs="Times New Roman"/>
          <w:i/>
          <w:color w:val="000000"/>
        </w:rPr>
        <w:t>кодек</w:t>
      </w:r>
      <w:r w:rsidR="00A83BBE">
        <w:rPr>
          <w:rFonts w:ascii="Times New Roman" w:hAnsi="Times New Roman" w:cs="Times New Roman"/>
          <w:i/>
          <w:color w:val="000000"/>
        </w:rPr>
        <w:t xml:space="preserve">с деловой этики, </w:t>
      </w:r>
      <w:r w:rsidRPr="00866DD9">
        <w:rPr>
          <w:rFonts w:ascii="Times New Roman" w:hAnsi="Times New Roman" w:cs="Times New Roman"/>
          <w:i/>
          <w:color w:val="000000"/>
        </w:rPr>
        <w:t xml:space="preserve">инструкция по обеспечению сохранности </w:t>
      </w:r>
      <w:r w:rsidR="00A83BBE">
        <w:rPr>
          <w:rFonts w:ascii="Times New Roman" w:hAnsi="Times New Roman" w:cs="Times New Roman"/>
          <w:i/>
          <w:color w:val="000000"/>
        </w:rPr>
        <w:t>коммерческой и служебной тайны,</w:t>
      </w:r>
      <w:r w:rsidR="00EE0D56">
        <w:rPr>
          <w:rFonts w:ascii="Times New Roman" w:hAnsi="Times New Roman" w:cs="Times New Roman"/>
          <w:i/>
          <w:color w:val="000000"/>
        </w:rPr>
        <w:t xml:space="preserve"> </w:t>
      </w:r>
      <w:r w:rsidRPr="00866DD9">
        <w:rPr>
          <w:rFonts w:ascii="Times New Roman" w:hAnsi="Times New Roman" w:cs="Times New Roman"/>
          <w:i/>
          <w:color w:val="000000"/>
        </w:rPr>
        <w:t>кадровая политика</w:t>
      </w:r>
      <w:r>
        <w:rPr>
          <w:rFonts w:ascii="Times New Roman" w:hAnsi="Times New Roman" w:cs="Times New Roman"/>
          <w:i/>
          <w:color w:val="000000"/>
        </w:rPr>
        <w:t>.</w:t>
      </w:r>
    </w:p>
    <w:p w:rsidR="00A83BBE" w:rsidRPr="00A83BBE" w:rsidRDefault="00E71B67" w:rsidP="00A83BB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C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2.2. </w:t>
      </w:r>
      <w:r w:rsidRPr="00A24C06">
        <w:rPr>
          <w:rFonts w:ascii="Times New Roman" w:hAnsi="Times New Roman" w:cs="Times New Roman"/>
          <w:b/>
          <w:i/>
          <w:sz w:val="24"/>
          <w:szCs w:val="24"/>
        </w:rPr>
        <w:t>Состав и деятельность Службы внутреннего аудита</w:t>
      </w:r>
      <w:r w:rsidR="00A83B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3BBE" w:rsidRPr="00137507">
        <w:rPr>
          <w:b/>
          <w:sz w:val="28"/>
          <w:szCs w:val="28"/>
        </w:rPr>
        <w:t> 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Приказом по поликлинике № 20/1 – П от 05.01.2015 года создана Служба поддержки пациентов и внутреннего контроля;</w:t>
      </w:r>
    </w:p>
    <w:p w:rsidR="00A83BBE" w:rsidRPr="00A83BBE" w:rsidRDefault="00A83BBE" w:rsidP="00A83BBE">
      <w:pPr>
        <w:pStyle w:val="ad"/>
        <w:tabs>
          <w:tab w:val="left" w:pos="1134"/>
        </w:tabs>
        <w:spacing w:before="0" w:beforeAutospacing="0" w:after="0"/>
        <w:ind w:left="709"/>
        <w:jc w:val="both"/>
        <w:rPr>
          <w:i/>
        </w:rPr>
      </w:pPr>
      <w:r w:rsidRPr="00A83BBE">
        <w:rPr>
          <w:i/>
        </w:rPr>
        <w:t xml:space="preserve">Состав СППиВК: </w:t>
      </w:r>
    </w:p>
    <w:p w:rsidR="00A83BBE" w:rsidRPr="00A83BBE" w:rsidRDefault="00A83BBE" w:rsidP="00A83BBE">
      <w:pPr>
        <w:pStyle w:val="ad"/>
        <w:numPr>
          <w:ilvl w:val="0"/>
          <w:numId w:val="4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Председатель СППиВК- ЗГВКМУ;</w:t>
      </w:r>
    </w:p>
    <w:p w:rsidR="00A83BBE" w:rsidRPr="00A83BBE" w:rsidRDefault="00A83BBE" w:rsidP="00A83BBE">
      <w:pPr>
        <w:pStyle w:val="ad"/>
        <w:numPr>
          <w:ilvl w:val="0"/>
          <w:numId w:val="4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Врач –эксперт;</w:t>
      </w:r>
    </w:p>
    <w:p w:rsidR="00A83BBE" w:rsidRPr="00A83BBE" w:rsidRDefault="00A83BBE" w:rsidP="00A83BBE">
      <w:pPr>
        <w:pStyle w:val="ad"/>
        <w:numPr>
          <w:ilvl w:val="0"/>
          <w:numId w:val="4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Фармацевт;</w:t>
      </w:r>
    </w:p>
    <w:p w:rsidR="00A83BBE" w:rsidRPr="00A83BBE" w:rsidRDefault="00A83BBE" w:rsidP="00A83BBE">
      <w:pPr>
        <w:pStyle w:val="ad"/>
        <w:numPr>
          <w:ilvl w:val="0"/>
          <w:numId w:val="4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Врач-эпидемиолог;</w:t>
      </w:r>
    </w:p>
    <w:p w:rsidR="00A83BBE" w:rsidRPr="00A83BBE" w:rsidRDefault="00A83BBE" w:rsidP="00A83BBE">
      <w:pPr>
        <w:pStyle w:val="ad"/>
        <w:numPr>
          <w:ilvl w:val="0"/>
          <w:numId w:val="4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Специалист по мониторингу СМИ.</w:t>
      </w:r>
    </w:p>
    <w:p w:rsidR="00A83BBE" w:rsidRPr="00A83BBE" w:rsidRDefault="00A83BBE" w:rsidP="00A83BBE">
      <w:pPr>
        <w:pStyle w:val="ad"/>
        <w:tabs>
          <w:tab w:val="left" w:pos="1134"/>
        </w:tabs>
        <w:spacing w:before="0" w:beforeAutospacing="0" w:after="0"/>
        <w:ind w:firstLine="709"/>
        <w:jc w:val="both"/>
        <w:rPr>
          <w:i/>
        </w:rPr>
      </w:pPr>
      <w:r w:rsidRPr="00A83BBE">
        <w:rPr>
          <w:i/>
        </w:rPr>
        <w:t>Информация о создании СППиВК доведена до сведения пациентов путем размещения на сайте, бегущей строке, информационных стендах, мониторах в фойе.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С целью улучшения предоставления качества медицинских услуг имеется: Руководство по качеству, Программа по обеспечению и непрерывному повышению качества медицинской помощи, годовой план по обеспечению и непрерывному повышению качества оказываемых медицинских услуг.</w:t>
      </w:r>
    </w:p>
    <w:p w:rsidR="00A83BBE" w:rsidRPr="00A83BBE" w:rsidRDefault="00A83BBE" w:rsidP="00A83BBE">
      <w:pPr>
        <w:pStyle w:val="ad"/>
        <w:spacing w:before="0" w:beforeAutospacing="0" w:after="0"/>
        <w:ind w:firstLine="709"/>
        <w:jc w:val="both"/>
        <w:rPr>
          <w:b/>
          <w:i/>
        </w:rPr>
      </w:pPr>
      <w:r w:rsidRPr="00A83BBE">
        <w:rPr>
          <w:b/>
          <w:i/>
        </w:rPr>
        <w:t>СППиВК проведена следующая методическая работа: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lastRenderedPageBreak/>
        <w:t xml:space="preserve">- «каскадным» методом обучены заведующие отделений, врачи, средние медицинские работники по соблюдению этических норм, управлению рисками, методики оценки рисков, управлению обращениями, правилам проведения экспертной оценки; 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- проводятся семинары-тренинги со средними медицинскими работниками по оказанию неотложной помощи на ПМСП.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- разработаны внутренние индикаторы структурных подразделений;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- разработаны карты процессов, стандарты операционных процедур структурных подразделений, программы по улучшению качества предоставления медицинских услуг;</w:t>
      </w:r>
    </w:p>
    <w:p w:rsidR="00A83BBE" w:rsidRPr="00A83BBE" w:rsidRDefault="00A83BBE" w:rsidP="00A83BBE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разработаны графики клинических аудитов, внутренних аудитов структурных подразделений;</w:t>
      </w:r>
    </w:p>
    <w:p w:rsidR="00A83BBE" w:rsidRPr="00A83BBE" w:rsidRDefault="00A83BBE" w:rsidP="00A83BBE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 xml:space="preserve">в связи с улучшением условий, связанный с переездом в новое здание, в фойе на первом этаже  организован  центр анкетирования и прием пациентов специалистом СППиВК. </w:t>
      </w:r>
    </w:p>
    <w:p w:rsidR="00A83BBE" w:rsidRPr="00A83BBE" w:rsidRDefault="00A83BBE" w:rsidP="00A83BBE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установлены дополнительные ящики для сбора обращений пациентов;</w:t>
      </w:r>
    </w:p>
    <w:p w:rsidR="00A83BBE" w:rsidRPr="00A83BBE" w:rsidRDefault="00A83BBE" w:rsidP="00A83BBE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установлены информационные стенды с указанием времени приема руководства Поликлиники по личным вопросам.</w:t>
      </w:r>
    </w:p>
    <w:p w:rsidR="00A83BBE" w:rsidRPr="00A83BBE" w:rsidRDefault="00A83BBE" w:rsidP="00A83BBE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Для повышения информированности пациентов о предоставляемых услугах, о его правах и обязанностях установлены мониторы.</w:t>
      </w:r>
    </w:p>
    <w:p w:rsidR="00A83BBE" w:rsidRPr="00A83BBE" w:rsidRDefault="00A83BBE" w:rsidP="00A83BBE">
      <w:pPr>
        <w:pStyle w:val="ad"/>
        <w:tabs>
          <w:tab w:val="left" w:pos="1134"/>
        </w:tabs>
        <w:suppressAutoHyphens/>
        <w:spacing w:before="0" w:beforeAutospacing="0" w:after="0"/>
        <w:jc w:val="both"/>
        <w:rPr>
          <w:i/>
        </w:rPr>
      </w:pPr>
      <w:r w:rsidRPr="00A83BBE">
        <w:rPr>
          <w:i/>
        </w:rPr>
        <w:t xml:space="preserve">           -    В связи с переходом поликлиники на МС ИСО 9001:2015 был разработан </w:t>
      </w:r>
      <w:r>
        <w:rPr>
          <w:i/>
        </w:rPr>
        <w:t>план по переходу</w:t>
      </w:r>
      <w:r w:rsidRPr="00A83BBE">
        <w:rPr>
          <w:i/>
        </w:rPr>
        <w:t xml:space="preserve"> на  новую версию,  актуализировано Руководство по качеству и  утверждено 10.11.2017г </w:t>
      </w:r>
    </w:p>
    <w:p w:rsidR="00A83BBE" w:rsidRPr="00A83BBE" w:rsidRDefault="00A83BBE" w:rsidP="00A83B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 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center"/>
        <w:rPr>
          <w:i/>
        </w:rPr>
      </w:pPr>
      <w:r w:rsidRPr="00A83BBE">
        <w:rPr>
          <w:b/>
          <w:i/>
        </w:rPr>
        <w:t>Экспертная работа</w:t>
      </w:r>
      <w:r w:rsidRPr="00A83BBE">
        <w:rPr>
          <w:i/>
        </w:rPr>
        <w:t>: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1. Руководителями отделений ежемесячно проводится экспертная оценка качества оказания медицинской помощи врачами отделений с последующим обсуждением итогов на производственных совещаниях, результаты которых доводятся ЗГВКМУ.</w:t>
      </w:r>
    </w:p>
    <w:p w:rsidR="00A83BBE" w:rsidRPr="00A83BBE" w:rsidRDefault="00A83BBE" w:rsidP="00A83BBE">
      <w:pPr>
        <w:pStyle w:val="ad"/>
        <w:spacing w:before="0" w:beforeAutospacing="0" w:after="0"/>
        <w:jc w:val="both"/>
        <w:rPr>
          <w:i/>
        </w:rPr>
      </w:pPr>
      <w:r w:rsidRPr="00A83BBE">
        <w:rPr>
          <w:i/>
        </w:rPr>
        <w:t xml:space="preserve">2.  За год проанализированы всего 1541 амбулаторная карта, средний балл при проверке составляет 89%. 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 xml:space="preserve">Основные замечания -  нет обоснования клинического диагноза, отсутствуют интерпретации анализов, консультации профильных специалистов, в ряде случаев имеет место отклонение в диагностических, лечебных мероприятиях от протоколов диагностики и лечения, недостаточно качественное ведение медицинской документации </w:t>
      </w:r>
    </w:p>
    <w:p w:rsidR="00A83BBE" w:rsidRPr="00A83BBE" w:rsidRDefault="00A83BBE" w:rsidP="00B47694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3. По стационарозамещающей помощи проводится экспертиза выписных эпикризов пациентов пролеченных на дому и в дневном стационаре с последующ</w:t>
      </w:r>
      <w:r w:rsidR="00B47694">
        <w:rPr>
          <w:i/>
        </w:rPr>
        <w:t xml:space="preserve">им занесением их в портал ЭРСБ. </w:t>
      </w:r>
      <w:r w:rsidRPr="00A83BBE">
        <w:rPr>
          <w:i/>
        </w:rPr>
        <w:t>Коэффициент ошибок -10,7 Коэффициент проведенных аудитов (службой внутреннего аудита) - = 99,3%</w:t>
      </w:r>
    </w:p>
    <w:p w:rsidR="00A83BBE" w:rsidRPr="00A83BBE" w:rsidRDefault="00A83BBE" w:rsidP="00A83B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3BBE" w:rsidRPr="00A83BBE" w:rsidRDefault="00A83BBE" w:rsidP="00A83B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3BBE" w:rsidRPr="00A83BBE" w:rsidRDefault="00A83BBE" w:rsidP="00A83B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83BBE">
        <w:rPr>
          <w:rFonts w:ascii="Times New Roman" w:hAnsi="Times New Roman"/>
          <w:b/>
          <w:i/>
          <w:sz w:val="24"/>
          <w:szCs w:val="24"/>
        </w:rPr>
        <w:t>Анализ - отчет</w:t>
      </w:r>
    </w:p>
    <w:p w:rsidR="00A83BBE" w:rsidRPr="00A83BBE" w:rsidRDefault="00A83BBE" w:rsidP="00A83B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83BBE">
        <w:rPr>
          <w:rFonts w:ascii="Times New Roman" w:hAnsi="Times New Roman"/>
          <w:b/>
          <w:i/>
          <w:sz w:val="24"/>
          <w:szCs w:val="24"/>
        </w:rPr>
        <w:t>выполнения индикаторов оценки клинической деятельности</w:t>
      </w:r>
    </w:p>
    <w:p w:rsidR="00A83BBE" w:rsidRPr="00A83BBE" w:rsidRDefault="00A83BBE" w:rsidP="00A83BB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83BBE">
        <w:rPr>
          <w:rFonts w:ascii="Times New Roman" w:hAnsi="Times New Roman"/>
          <w:b/>
          <w:i/>
          <w:sz w:val="24"/>
          <w:szCs w:val="24"/>
        </w:rPr>
        <w:t>за  2017  года по КГП «Поликлиника № 1 города Костанай»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2268"/>
      </w:tblGrid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b/>
                <w:i/>
                <w:sz w:val="24"/>
                <w:szCs w:val="24"/>
              </w:rPr>
              <w:t>Пороговое значение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b/>
                <w:i/>
                <w:sz w:val="24"/>
                <w:szCs w:val="24"/>
              </w:rPr>
              <w:t>Достигнутые результаты за 2017г.</w:t>
            </w:r>
          </w:p>
        </w:tc>
      </w:tr>
      <w:tr w:rsidR="00A83BBE" w:rsidRPr="00A83BBE" w:rsidTr="00B47694">
        <w:tc>
          <w:tcPr>
            <w:tcW w:w="10065" w:type="dxa"/>
            <w:gridSpan w:val="4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индикаторы структуры Поликлиники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Наличие мед.оборудования согласно утв. стандартам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75%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89,25%</w:t>
            </w:r>
          </w:p>
        </w:tc>
      </w:tr>
      <w:tr w:rsidR="00A83BBE" w:rsidRPr="00A83BBE" w:rsidTr="00B47694">
        <w:tc>
          <w:tcPr>
            <w:tcW w:w="10065" w:type="dxa"/>
            <w:gridSpan w:val="4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Индикаторы процесса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 xml:space="preserve">Случаи ВБИ в отделениях 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Некачественное оформление и ведение медицинской документации (за каждый случай)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7%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Описание жалоб, анамнеза неполные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89%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 xml:space="preserve">Наличие    рекомендаций </w:t>
            </w:r>
          </w:p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99%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Диагностические мероприятия проведенные в объеме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98%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97</w:t>
            </w: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%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Лечебные мероприятия в объеме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100%</w:t>
            </w:r>
          </w:p>
        </w:tc>
      </w:tr>
      <w:tr w:rsidR="00A83BBE" w:rsidRPr="00A83BBE" w:rsidTr="00B47694">
        <w:tc>
          <w:tcPr>
            <w:tcW w:w="3403" w:type="dxa"/>
            <w:vAlign w:val="center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Не обоснованность госпитализации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</w:tr>
      <w:tr w:rsidR="00A83BBE" w:rsidRPr="00A83BBE" w:rsidTr="00B47694">
        <w:tc>
          <w:tcPr>
            <w:tcW w:w="3403" w:type="dxa"/>
            <w:vAlign w:val="center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Госпитализация плановых больных без обследования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</w:tr>
      <w:tr w:rsidR="00A83BBE" w:rsidRPr="00A83BBE" w:rsidTr="00B47694">
        <w:tc>
          <w:tcPr>
            <w:tcW w:w="3403" w:type="dxa"/>
            <w:vAlign w:val="center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Развитие послеоперационных осложнений (3 суток после операции)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0%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0%</w:t>
            </w:r>
          </w:p>
        </w:tc>
      </w:tr>
      <w:tr w:rsidR="00A83BBE" w:rsidRPr="00A83BBE" w:rsidTr="00B47694">
        <w:tc>
          <w:tcPr>
            <w:tcW w:w="10065" w:type="dxa"/>
            <w:gridSpan w:val="4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Индикаторы результата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Обращение граждан на некачественное оказание медицинской помощи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Обоснованное обращение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Частично обоснованное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83BBE" w:rsidRPr="00A83BBE" w:rsidTr="00B47694">
        <w:tc>
          <w:tcPr>
            <w:tcW w:w="3403" w:type="dxa"/>
          </w:tcPr>
          <w:p w:rsidR="00A83BBE" w:rsidRPr="00A83BBE" w:rsidRDefault="00A83BBE" w:rsidP="00B47694">
            <w:pPr>
              <w:spacing w:after="0" w:line="240" w:lineRule="auto"/>
              <w:ind w:left="112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необоснованное</w:t>
            </w:r>
          </w:p>
        </w:tc>
        <w:tc>
          <w:tcPr>
            <w:tcW w:w="2126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3BBE" w:rsidRPr="00A83BBE" w:rsidRDefault="00A83BBE" w:rsidP="00B476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BB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A83BBE" w:rsidRPr="00A83BBE" w:rsidRDefault="00A83BBE" w:rsidP="00A83BBE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Основная причина отклонений связана с несоблюдением ПДЛ (Прокол диагностики и лечения)</w:t>
      </w:r>
    </w:p>
    <w:p w:rsidR="00A83BBE" w:rsidRPr="00A83BBE" w:rsidRDefault="00A83BBE" w:rsidP="00A83BBE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>Случаев выявления запущенной формы туберкулеза за прошедший год 0 случаев.</w:t>
      </w:r>
    </w:p>
    <w:p w:rsidR="00A83BBE" w:rsidRPr="0019571D" w:rsidRDefault="0019571D" w:rsidP="0019571D">
      <w:pPr>
        <w:pStyle w:val="a4"/>
        <w:spacing w:after="0" w:line="240" w:lineRule="auto"/>
        <w:ind w:left="0" w:firstLine="709"/>
        <w:rPr>
          <w:i/>
        </w:rPr>
      </w:pPr>
      <w:r w:rsidRPr="0019571D">
        <w:rPr>
          <w:rFonts w:ascii="Times New Roman" w:hAnsi="Times New Roman"/>
          <w:bCs/>
          <w:i/>
          <w:sz w:val="24"/>
          <w:szCs w:val="24"/>
        </w:rPr>
        <w:t>Проведен в</w:t>
      </w:r>
      <w:r w:rsidR="00A83BBE" w:rsidRPr="0019571D">
        <w:rPr>
          <w:rFonts w:ascii="Times New Roman" w:hAnsi="Times New Roman"/>
          <w:bCs/>
          <w:i/>
          <w:sz w:val="24"/>
          <w:szCs w:val="24"/>
        </w:rPr>
        <w:t>нутренни</w:t>
      </w:r>
      <w:r w:rsidRPr="0019571D">
        <w:rPr>
          <w:rFonts w:ascii="Times New Roman" w:hAnsi="Times New Roman"/>
          <w:bCs/>
          <w:i/>
          <w:sz w:val="24"/>
          <w:szCs w:val="24"/>
        </w:rPr>
        <w:t>й аудит по  индикаторам</w:t>
      </w:r>
      <w:r w:rsidR="00A83BBE" w:rsidRPr="0019571D">
        <w:rPr>
          <w:rFonts w:ascii="Times New Roman" w:hAnsi="Times New Roman"/>
          <w:bCs/>
          <w:i/>
          <w:sz w:val="24"/>
          <w:szCs w:val="24"/>
        </w:rPr>
        <w:t xml:space="preserve"> качества за 2017 года</w:t>
      </w:r>
      <w:r w:rsidR="00A83BBE" w:rsidRPr="0019571D">
        <w:rPr>
          <w:bCs/>
          <w:i/>
        </w:rPr>
        <w:t xml:space="preserve"> </w:t>
      </w:r>
      <w:r w:rsidRPr="0019571D">
        <w:rPr>
          <w:bCs/>
          <w:i/>
        </w:rPr>
        <w:t xml:space="preserve"> в </w:t>
      </w:r>
      <w:r w:rsidR="00A83BBE" w:rsidRPr="0019571D">
        <w:rPr>
          <w:rFonts w:ascii="Times New Roman" w:hAnsi="Times New Roman" w:cs="Times New Roman"/>
          <w:bCs/>
          <w:i/>
        </w:rPr>
        <w:t>лабораторно-диагностическо</w:t>
      </w:r>
      <w:r w:rsidRPr="0019571D">
        <w:rPr>
          <w:rFonts w:ascii="Times New Roman" w:hAnsi="Times New Roman" w:cs="Times New Roman"/>
          <w:bCs/>
          <w:i/>
        </w:rPr>
        <w:t>м</w:t>
      </w:r>
      <w:r w:rsidR="00A83BBE" w:rsidRPr="0019571D">
        <w:rPr>
          <w:rFonts w:ascii="Times New Roman" w:hAnsi="Times New Roman" w:cs="Times New Roman"/>
          <w:bCs/>
          <w:i/>
        </w:rPr>
        <w:t xml:space="preserve"> отделени</w:t>
      </w:r>
      <w:r w:rsidRPr="0019571D">
        <w:rPr>
          <w:rFonts w:ascii="Times New Roman" w:hAnsi="Times New Roman" w:cs="Times New Roman"/>
          <w:bCs/>
          <w:i/>
        </w:rPr>
        <w:t>и</w:t>
      </w:r>
    </w:p>
    <w:p w:rsidR="00A83BBE" w:rsidRPr="00A83BBE" w:rsidRDefault="00A83BBE" w:rsidP="00A83BBE">
      <w:pPr>
        <w:pStyle w:val="2"/>
        <w:spacing w:after="0" w:line="240" w:lineRule="auto"/>
        <w:ind w:firstLine="720"/>
        <w:jc w:val="both"/>
        <w:rPr>
          <w:i/>
        </w:rPr>
      </w:pPr>
      <w:r w:rsidRPr="00A83BBE">
        <w:rPr>
          <w:i/>
          <w:lang w:eastAsia="ko-KR"/>
        </w:rPr>
        <w:t>В 2017 году с целью мониторинга рационального использования лекарственных средств и ИМН в аптечных пунктах и отделениях проведен внутренний аудит.</w:t>
      </w:r>
    </w:p>
    <w:p w:rsidR="00A83BBE" w:rsidRPr="00A83BBE" w:rsidRDefault="00A83BBE" w:rsidP="00A83BBE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        В ходе внутреннего аудита установлено: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В аптечном пункте, отделениях (кабинетах) в Поликлинике главным врачом назначены лица, ответственные за учет лекарственных средств и ИМН.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Фармацевтом ежемесячно до 1-го числа каждого месяца составляется отчет о движении лекарственных средств 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Лекарственные средства приобретенные за счет республиканского бюджета, отпускаются по рецептам при предъявлении документа удостоверяющего личность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E0D56">
        <w:rPr>
          <w:rFonts w:ascii="Times New Roman" w:hAnsi="Times New Roman"/>
          <w:i/>
          <w:sz w:val="24"/>
          <w:szCs w:val="24"/>
        </w:rPr>
        <w:t>(проведено наблюдение</w:t>
      </w:r>
      <w:r w:rsidRPr="00A83BBE">
        <w:rPr>
          <w:rFonts w:ascii="Times New Roman" w:hAnsi="Times New Roman"/>
          <w:i/>
          <w:sz w:val="24"/>
          <w:szCs w:val="24"/>
        </w:rPr>
        <w:t xml:space="preserve"> , свидетельства о рождении или их копии.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Ведется учет лекарственных средств, приобретенных в рамках ГОБМП для оказания амбулаторно-поликлинической помощи, в суммовом и количественном выражении в </w:t>
      </w:r>
      <w:r w:rsidRPr="00A83BBE">
        <w:rPr>
          <w:rFonts w:ascii="Times New Roman" w:hAnsi="Times New Roman"/>
          <w:i/>
          <w:sz w:val="24"/>
          <w:szCs w:val="24"/>
        </w:rPr>
        <w:lastRenderedPageBreak/>
        <w:t>автоматизированной лекарственной информационной системе учета использования лекарственных средств.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У старших медсестер имеется журнал учета медикаментов, ведется своевременно и заполняется верно.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Ежемесячно сдают отчет в бухгалтерию по актам списания медикаментов и расходного материала.</w:t>
      </w:r>
    </w:p>
    <w:p w:rsidR="00A83BBE" w:rsidRPr="00A83BBE" w:rsidRDefault="00A83BBE" w:rsidP="00A83BBE">
      <w:pPr>
        <w:pStyle w:val="a4"/>
        <w:numPr>
          <w:ilvl w:val="0"/>
          <w:numId w:val="26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  Журнал температурного режима холодильного оборудования и журнал температуры относительной влажности воздуха, ведутся своевременно и заполняются правильно. </w:t>
      </w:r>
    </w:p>
    <w:p w:rsidR="00A83BBE" w:rsidRPr="00A83BBE" w:rsidRDefault="00A83BBE" w:rsidP="00A83BBE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По результатам внутреннего аудита фармацевтической деятельности замечания не выявлены.</w:t>
      </w:r>
    </w:p>
    <w:p w:rsidR="00A83BBE" w:rsidRPr="00A83BBE" w:rsidRDefault="00A83BBE" w:rsidP="00A83BBE">
      <w:pPr>
        <w:spacing w:after="0" w:line="240" w:lineRule="auto"/>
        <w:ind w:left="9" w:right="9" w:firstLine="262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В 2017 году проведен внутренний аудит назначения антибиотиков в центре амбулаторной хирургии. Операции на амбулаторном уровне в центре амбулаторной хирургии проводятся с применением антибиотиков с профилактической целью.</w:t>
      </w:r>
    </w:p>
    <w:p w:rsidR="00A83BBE" w:rsidRPr="00A83BBE" w:rsidRDefault="00A83BBE" w:rsidP="00A83BBE">
      <w:pPr>
        <w:spacing w:after="0" w:line="240" w:lineRule="auto"/>
        <w:ind w:left="9" w:right="9" w:firstLine="262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. Целью аудита являются</w:t>
      </w:r>
    </w:p>
    <w:p w:rsidR="00A83BBE" w:rsidRPr="00A83BBE" w:rsidRDefault="00A83BBE" w:rsidP="00A83BBE">
      <w:pPr>
        <w:numPr>
          <w:ilvl w:val="0"/>
          <w:numId w:val="40"/>
        </w:numPr>
        <w:spacing w:after="0" w:line="240" w:lineRule="auto"/>
        <w:ind w:left="271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снижение частоты ИОХВ;</w:t>
      </w:r>
    </w:p>
    <w:p w:rsidR="00A83BBE" w:rsidRPr="00A83BBE" w:rsidRDefault="00A83BBE" w:rsidP="00A83BBE">
      <w:pPr>
        <w:numPr>
          <w:ilvl w:val="0"/>
          <w:numId w:val="40"/>
        </w:numPr>
        <w:spacing w:after="0" w:line="240" w:lineRule="auto"/>
        <w:ind w:left="271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оптимизация использования антибиотиков согласно принципам, эффективность которых доказана в клинических исследованиях;</w:t>
      </w:r>
    </w:p>
    <w:p w:rsidR="00A83BBE" w:rsidRPr="00A83BBE" w:rsidRDefault="00A83BBE" w:rsidP="00A83BBE">
      <w:pPr>
        <w:numPr>
          <w:ilvl w:val="0"/>
          <w:numId w:val="40"/>
        </w:numPr>
        <w:spacing w:after="0" w:line="240" w:lineRule="auto"/>
        <w:ind w:left="271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сведение к минимуму влияния антибиотиков на нормальную микрофлору пациента и защитные механизмы макроорганизма;</w:t>
      </w:r>
    </w:p>
    <w:p w:rsidR="00A83BBE" w:rsidRPr="00A83BBE" w:rsidRDefault="00A83BBE" w:rsidP="00A83BBE">
      <w:pPr>
        <w:numPr>
          <w:ilvl w:val="0"/>
          <w:numId w:val="40"/>
        </w:numPr>
        <w:spacing w:after="0" w:line="240" w:lineRule="auto"/>
        <w:ind w:left="271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сведение к минимуму вероятности развития нежелательных лекарственных реакций;</w:t>
      </w:r>
    </w:p>
    <w:p w:rsidR="00A83BBE" w:rsidRPr="00A83BBE" w:rsidRDefault="00A83BBE" w:rsidP="00A83BBE">
      <w:pPr>
        <w:spacing w:after="0" w:line="240" w:lineRule="auto"/>
        <w:ind w:left="9" w:right="9" w:firstLine="262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При внутреннем аудите установлено, что </w:t>
      </w:r>
      <w:r w:rsidRPr="00A83BBE">
        <w:rPr>
          <w:rFonts w:ascii="Times New Roman" w:hAnsi="Times New Roman"/>
          <w:bCs/>
          <w:i/>
          <w:sz w:val="24"/>
          <w:szCs w:val="24"/>
        </w:rPr>
        <w:t xml:space="preserve">соблюдается дозирование антибиотиков, пути и время введения. </w:t>
      </w:r>
      <w:r w:rsidRPr="00A83BBE">
        <w:rPr>
          <w:rFonts w:ascii="Times New Roman" w:hAnsi="Times New Roman"/>
          <w:i/>
          <w:sz w:val="24"/>
          <w:szCs w:val="24"/>
        </w:rPr>
        <w:t xml:space="preserve">Антибиотики вводятся внутримышечно или применяются                                                                                                       </w:t>
      </w:r>
      <w:r w:rsidRPr="00A83BBE">
        <w:rPr>
          <w:rFonts w:ascii="Times New Roman" w:hAnsi="Times New Roman"/>
          <w:i/>
          <w:sz w:val="24"/>
          <w:szCs w:val="24"/>
          <w:lang w:val="en-US"/>
        </w:rPr>
        <w:t>per</w:t>
      </w:r>
      <w:r w:rsidRPr="00A83BBE">
        <w:rPr>
          <w:rFonts w:ascii="Times New Roman" w:hAnsi="Times New Roman"/>
          <w:i/>
          <w:sz w:val="24"/>
          <w:szCs w:val="24"/>
        </w:rPr>
        <w:t xml:space="preserve">-оз. Первая доза антимикробного препарата вводится не менее чем за один час до операции Коэффициент надлежащего использования профилактических антибиотиков (обязательное и своевременное введение)-1,0: 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</w:p>
    <w:p w:rsidR="00A83BBE" w:rsidRPr="00A83BBE" w:rsidRDefault="00A83BBE" w:rsidP="00A83BBE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 w:rsidRPr="00A83BBE">
        <w:rPr>
          <w:rFonts w:ascii="Times New Roman" w:hAnsi="Times New Roman"/>
          <w:b/>
          <w:i/>
          <w:sz w:val="24"/>
          <w:szCs w:val="24"/>
        </w:rPr>
        <w:t>Отчет об инцидентах по медикаментозным ошибкам и «почти ошибкам»</w:t>
      </w:r>
    </w:p>
    <w:p w:rsidR="00A83BBE" w:rsidRPr="00A83BBE" w:rsidRDefault="00A83BBE" w:rsidP="00A83B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При аудите отделения стационаро-замещающей помощи высчитан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83BBE">
        <w:rPr>
          <w:rFonts w:ascii="Times New Roman" w:hAnsi="Times New Roman"/>
          <w:i/>
          <w:sz w:val="24"/>
          <w:szCs w:val="24"/>
        </w:rPr>
        <w:t>коэффициент ошибок при назначении и предоставлении медикаментов который равен - О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Ошибок на этапе закупа </w:t>
      </w:r>
      <w:r w:rsidRPr="00A83BBE">
        <w:rPr>
          <w:rFonts w:ascii="Times New Roman" w:hAnsi="Times New Roman"/>
          <w:i/>
          <w:sz w:val="24"/>
          <w:szCs w:val="24"/>
        </w:rPr>
        <w:t xml:space="preserve">ЛС -отсутствуют 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Ошибок на этапе назначения ЛС-отсутствуют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Ошибки по не той дозе - отсутствуют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>Ошибки на этапе введения ЛС и выполнения манипуляций и не в то время отсутствуют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В 2017</w:t>
      </w:r>
      <w:r w:rsidRPr="00A83BBE">
        <w:rPr>
          <w:rFonts w:ascii="Times New Roman" w:hAnsi="Times New Roman"/>
          <w:i/>
          <w:sz w:val="24"/>
          <w:szCs w:val="24"/>
        </w:rPr>
        <w:t xml:space="preserve"> проведен внутренний финансовый аудит, наруше</w:t>
      </w:r>
      <w:r>
        <w:rPr>
          <w:rFonts w:ascii="Times New Roman" w:hAnsi="Times New Roman"/>
          <w:i/>
          <w:sz w:val="24"/>
          <w:szCs w:val="24"/>
        </w:rPr>
        <w:t xml:space="preserve">ний не выявлено, рекомендовано </w:t>
      </w:r>
      <w:r w:rsidRPr="00A83BBE">
        <w:rPr>
          <w:rFonts w:ascii="Times New Roman" w:hAnsi="Times New Roman"/>
          <w:i/>
          <w:sz w:val="24"/>
          <w:szCs w:val="24"/>
        </w:rPr>
        <w:t>вести пост</w:t>
      </w:r>
      <w:r>
        <w:rPr>
          <w:rFonts w:ascii="Times New Roman" w:hAnsi="Times New Roman"/>
          <w:i/>
          <w:sz w:val="24"/>
          <w:szCs w:val="24"/>
        </w:rPr>
        <w:t>оянный контроль</w:t>
      </w:r>
      <w:r w:rsidRPr="00A83BBE">
        <w:rPr>
          <w:rFonts w:ascii="Times New Roman" w:hAnsi="Times New Roman"/>
          <w:i/>
          <w:sz w:val="24"/>
          <w:szCs w:val="24"/>
        </w:rPr>
        <w:t xml:space="preserve"> бухгалтерского учета во избежании искажения финансовой отчетности,</w:t>
      </w:r>
    </w:p>
    <w:p w:rsidR="00A83BBE" w:rsidRPr="00A83BBE" w:rsidRDefault="00A83BBE" w:rsidP="00A83BBE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Ежемесячно проводится аудит показателей </w:t>
      </w:r>
      <w:r w:rsidRPr="00A83BBE">
        <w:rPr>
          <w:rFonts w:ascii="Times New Roman" w:hAnsi="Times New Roman"/>
          <w:i/>
          <w:sz w:val="24"/>
          <w:szCs w:val="24"/>
        </w:rPr>
        <w:t>в электронной базе ДКПН, по результатам работы ком</w:t>
      </w:r>
      <w:r>
        <w:rPr>
          <w:rFonts w:ascii="Times New Roman" w:hAnsi="Times New Roman"/>
          <w:i/>
          <w:sz w:val="24"/>
          <w:szCs w:val="24"/>
        </w:rPr>
        <w:t>иссий по ДКПН решается вопрос о</w:t>
      </w:r>
      <w:r w:rsidRPr="00A83BBE">
        <w:rPr>
          <w:rFonts w:ascii="Times New Roman" w:hAnsi="Times New Roman"/>
          <w:i/>
          <w:sz w:val="24"/>
          <w:szCs w:val="24"/>
        </w:rPr>
        <w:t xml:space="preserve"> выдаче стимулирующей части участковой службы, </w:t>
      </w:r>
      <w:r>
        <w:rPr>
          <w:rFonts w:ascii="Times New Roman" w:hAnsi="Times New Roman"/>
          <w:i/>
          <w:sz w:val="24"/>
          <w:szCs w:val="24"/>
        </w:rPr>
        <w:t>ОСПСП.</w:t>
      </w:r>
    </w:p>
    <w:p w:rsidR="00E9395B" w:rsidRPr="003C7131" w:rsidRDefault="00A83BBE" w:rsidP="003C7131">
      <w:pPr>
        <w:pStyle w:val="af3"/>
        <w:jc w:val="both"/>
        <w:rPr>
          <w:rFonts w:ascii="Times New Roman" w:hAnsi="Times New Roman"/>
          <w:i/>
          <w:sz w:val="24"/>
          <w:szCs w:val="24"/>
        </w:rPr>
      </w:pPr>
      <w:r w:rsidRPr="00A83BBE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Ежемесячно проводится </w:t>
      </w:r>
      <w:r w:rsidRPr="00A83BBE">
        <w:rPr>
          <w:rFonts w:ascii="Times New Roman" w:hAnsi="Times New Roman"/>
          <w:i/>
          <w:sz w:val="24"/>
          <w:szCs w:val="24"/>
        </w:rPr>
        <w:t>внутре</w:t>
      </w:r>
      <w:r>
        <w:rPr>
          <w:rFonts w:ascii="Times New Roman" w:hAnsi="Times New Roman"/>
          <w:i/>
          <w:sz w:val="24"/>
          <w:szCs w:val="24"/>
        </w:rPr>
        <w:t>нний аудит врачом эпидемиологом санитарно- эпидемиологического состояния всех</w:t>
      </w:r>
      <w:r w:rsidRPr="00A83BBE">
        <w:rPr>
          <w:rFonts w:ascii="Times New Roman" w:hAnsi="Times New Roman"/>
          <w:i/>
          <w:sz w:val="24"/>
          <w:szCs w:val="24"/>
        </w:rPr>
        <w:t xml:space="preserve"> отделений. Проведено за год 26 обсле</w:t>
      </w:r>
      <w:r>
        <w:rPr>
          <w:rFonts w:ascii="Times New Roman" w:hAnsi="Times New Roman"/>
          <w:i/>
          <w:sz w:val="24"/>
          <w:szCs w:val="24"/>
        </w:rPr>
        <w:t xml:space="preserve">дований. Выявленные нарушения: </w:t>
      </w:r>
      <w:r w:rsidRPr="00A83BBE">
        <w:rPr>
          <w:rFonts w:ascii="Times New Roman" w:hAnsi="Times New Roman"/>
          <w:i/>
          <w:sz w:val="24"/>
          <w:szCs w:val="24"/>
        </w:rPr>
        <w:t>на момент проверки не заполнен журнал учета времени ба</w:t>
      </w:r>
      <w:r>
        <w:rPr>
          <w:rFonts w:ascii="Times New Roman" w:hAnsi="Times New Roman"/>
          <w:i/>
          <w:sz w:val="24"/>
          <w:szCs w:val="24"/>
        </w:rPr>
        <w:t>ктерицидного</w:t>
      </w:r>
      <w:r w:rsidRPr="00A83BBE">
        <w:rPr>
          <w:rFonts w:ascii="Times New Roman" w:hAnsi="Times New Roman"/>
          <w:i/>
          <w:sz w:val="24"/>
          <w:szCs w:val="24"/>
        </w:rPr>
        <w:t xml:space="preserve"> облучателя и журнала генеральных уборок в ЦСЗ №1,2. Эпидзначимых нарушений нет.</w:t>
      </w:r>
    </w:p>
    <w:p w:rsidR="00E9395B" w:rsidRDefault="00E9395B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E9395B" w:rsidRPr="004653BA" w:rsidRDefault="00E9395B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47392B" w:rsidRDefault="0047392B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F0DE3" w:rsidRPr="003B3EF5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F5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:rsidR="00735613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DE3" w:rsidRPr="00735613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t>3.1. Ключевые показатели деятельности (по плану развития)</w:t>
      </w:r>
    </w:p>
    <w:p w:rsidR="003B3EF5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lastRenderedPageBreak/>
        <w:t>Цель 1: Формирование пула из высококвалифицированных кадров, подготовленных к научно-образовательной деятельности по международным стандартам</w:t>
      </w:r>
    </w:p>
    <w:p w:rsidR="00F85551" w:rsidRPr="00745561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</w:p>
    <w:p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7376C">
        <w:rPr>
          <w:rFonts w:ascii="Times New Roman" w:hAnsi="Times New Roman" w:cs="Times New Roman"/>
          <w:i/>
          <w:sz w:val="24"/>
          <w:szCs w:val="24"/>
        </w:rPr>
        <w:t>4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 достигнуты 4 индикатор</w:t>
      </w:r>
      <w:r w:rsidR="00B7376C">
        <w:rPr>
          <w:rFonts w:ascii="Times New Roman" w:hAnsi="Times New Roman" w:cs="Times New Roman"/>
          <w:i/>
          <w:sz w:val="24"/>
          <w:szCs w:val="24"/>
        </w:rPr>
        <w:t>а.</w:t>
      </w:r>
    </w:p>
    <w:p w:rsidR="00812724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5C0E" w:rsidRPr="00C05C0E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</w:t>
      </w:r>
    </w:p>
    <w:tbl>
      <w:tblPr>
        <w:tblW w:w="7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</w:tblGrid>
      <w:tr w:rsidR="00A80274" w:rsidRPr="00A6433A" w:rsidTr="00A80274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A80274" w:rsidRPr="00745561" w:rsidTr="00A80274">
        <w:trPr>
          <w:trHeight w:val="170"/>
        </w:trPr>
        <w:tc>
          <w:tcPr>
            <w:tcW w:w="567" w:type="dxa"/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персонала, прошедшего обучение/переподготовку, в т.ч. за рубежом</w:t>
            </w:r>
          </w:p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A80274" w:rsidRPr="00745561" w:rsidRDefault="003E3D2D" w:rsidP="008A41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3E3D2D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</w:tr>
      <w:tr w:rsidR="00A80274" w:rsidRPr="00745561" w:rsidTr="00A80274">
        <w:trPr>
          <w:trHeight w:val="170"/>
        </w:trPr>
        <w:tc>
          <w:tcPr>
            <w:tcW w:w="567" w:type="dxa"/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A80274" w:rsidRPr="00745561" w:rsidRDefault="00A80274" w:rsidP="00653A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A80274" w:rsidP="00653A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DD0F34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1,5</w:t>
            </w:r>
          </w:p>
        </w:tc>
      </w:tr>
      <w:tr w:rsidR="00A80274" w:rsidRPr="00745561" w:rsidTr="00A80274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DD0F3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4,2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DD0F34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4,2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</w:tr>
      <w:tr w:rsidR="00A80274" w:rsidRPr="00745561" w:rsidTr="00A80274">
        <w:trPr>
          <w:trHeight w:val="170"/>
        </w:trPr>
        <w:tc>
          <w:tcPr>
            <w:tcW w:w="567" w:type="dxa"/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DD0F3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83,5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DD0F34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83,5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</w:tr>
    </w:tbl>
    <w:p w:rsidR="007500D4" w:rsidRPr="00B7376C" w:rsidRDefault="007500D4" w:rsidP="00B7376C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2: Адекватное финансирование деятельности, повышение доходности</w:t>
      </w:r>
    </w:p>
    <w:p w:rsidR="00F85551" w:rsidRPr="00745561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7376C">
        <w:rPr>
          <w:rFonts w:ascii="Times New Roman" w:hAnsi="Times New Roman" w:cs="Times New Roman"/>
          <w:i/>
          <w:sz w:val="24"/>
          <w:szCs w:val="24"/>
        </w:rPr>
        <w:t>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</w:t>
      </w:r>
      <w:r w:rsidR="00B7376C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индикаторов.  </w:t>
      </w:r>
    </w:p>
    <w:p w:rsidR="00C05C0E" w:rsidRPr="00C05C0E" w:rsidRDefault="00C05C0E" w:rsidP="00FC4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</w:tblGrid>
      <w:tr w:rsidR="00A80274" w:rsidRPr="00A6433A" w:rsidTr="00A80274">
        <w:trPr>
          <w:trHeight w:val="170"/>
        </w:trPr>
        <w:tc>
          <w:tcPr>
            <w:tcW w:w="817" w:type="dxa"/>
            <w:shd w:val="clear" w:color="auto" w:fill="D0CECE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A80274" w:rsidRPr="00745561" w:rsidTr="00A80274">
        <w:trPr>
          <w:trHeight w:val="170"/>
        </w:trPr>
        <w:tc>
          <w:tcPr>
            <w:tcW w:w="817" w:type="dxa"/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A80274" w:rsidRPr="00BB0314" w:rsidRDefault="00A80274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B0314">
              <w:rPr>
                <w:rFonts w:ascii="Times New Roman" w:hAnsi="Times New Roman"/>
                <w:i/>
              </w:rPr>
              <w:t>Рентабельность активов (ROA)</w:t>
            </w:r>
          </w:p>
        </w:tc>
        <w:tc>
          <w:tcPr>
            <w:tcW w:w="1417" w:type="dxa"/>
            <w:shd w:val="clear" w:color="auto" w:fill="auto"/>
          </w:tcPr>
          <w:p w:rsidR="00A80274" w:rsidRPr="00BB0314" w:rsidRDefault="00BB031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-0,0</w:t>
            </w:r>
            <w:r w:rsidR="00DD0F34" w:rsidRPr="00BB0314">
              <w:rPr>
                <w:rFonts w:ascii="Times New Roman" w:hAnsi="Times New Roman"/>
                <w:i/>
              </w:rPr>
              <w:t>3</w:t>
            </w:r>
            <w:r w:rsidR="00A80274" w:rsidRPr="00BB0314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80274" w:rsidRPr="00BB0314" w:rsidRDefault="00BB0314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-0,03</w:t>
            </w:r>
            <w:r w:rsidR="00A80274" w:rsidRPr="00BB0314">
              <w:rPr>
                <w:rFonts w:ascii="Times New Roman" w:hAnsi="Times New Roman"/>
                <w:i/>
              </w:rPr>
              <w:t>%</w:t>
            </w:r>
          </w:p>
        </w:tc>
      </w:tr>
      <w:tr w:rsidR="0043755B" w:rsidRPr="0043755B" w:rsidTr="00A80274">
        <w:trPr>
          <w:trHeight w:val="170"/>
        </w:trPr>
        <w:tc>
          <w:tcPr>
            <w:tcW w:w="817" w:type="dxa"/>
            <w:shd w:val="clear" w:color="auto" w:fill="auto"/>
          </w:tcPr>
          <w:p w:rsidR="00A80274" w:rsidRPr="0043755B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A80274" w:rsidRPr="0043755B" w:rsidRDefault="00A80274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:rsidR="00A80274" w:rsidRPr="0043755B" w:rsidRDefault="00BB031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5,3</w:t>
            </w:r>
            <w:r w:rsidR="00A80274" w:rsidRPr="0043755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80274" w:rsidRPr="0043755B" w:rsidRDefault="00BB0314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5,3</w:t>
            </w:r>
            <w:r w:rsidR="00A80274" w:rsidRPr="0043755B">
              <w:rPr>
                <w:rFonts w:ascii="Times New Roman" w:hAnsi="Times New Roman"/>
                <w:i/>
              </w:rPr>
              <w:t>%</w:t>
            </w:r>
          </w:p>
        </w:tc>
      </w:tr>
    </w:tbl>
    <w:p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0D4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755B" w:rsidRPr="00745561" w:rsidRDefault="0043755B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3: Создание пациент-ориентированной системы оказания медицинской помощи </w:t>
      </w:r>
    </w:p>
    <w:p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7376C">
        <w:rPr>
          <w:rFonts w:ascii="Times New Roman" w:hAnsi="Times New Roman" w:cs="Times New Roman"/>
          <w:i/>
          <w:sz w:val="24"/>
          <w:szCs w:val="24"/>
        </w:rPr>
        <w:t>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B7376C">
        <w:rPr>
          <w:rFonts w:ascii="Times New Roman" w:hAnsi="Times New Roman" w:cs="Times New Roman"/>
          <w:i/>
          <w:sz w:val="24"/>
          <w:szCs w:val="24"/>
        </w:rPr>
        <w:t>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</w:t>
      </w:r>
      <w:r w:rsidR="00B7376C">
        <w:rPr>
          <w:rFonts w:ascii="Times New Roman" w:hAnsi="Times New Roman" w:cs="Times New Roman"/>
          <w:i/>
          <w:sz w:val="24"/>
          <w:szCs w:val="24"/>
        </w:rPr>
        <w:t>а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E4947" w:rsidRPr="007E4947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72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</w:tblGrid>
      <w:tr w:rsidR="00A80274" w:rsidRPr="00A6433A" w:rsidTr="00A80274">
        <w:trPr>
          <w:trHeight w:val="784"/>
        </w:trPr>
        <w:tc>
          <w:tcPr>
            <w:tcW w:w="817" w:type="dxa"/>
            <w:shd w:val="clear" w:color="auto" w:fill="D0CECE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:rsidR="00A80274" w:rsidRPr="00A6433A" w:rsidRDefault="00A80274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</w:t>
            </w:r>
            <w:r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A80274" w:rsidRPr="00745561" w:rsidTr="00A80274">
        <w:trPr>
          <w:trHeight w:val="281"/>
        </w:trPr>
        <w:tc>
          <w:tcPr>
            <w:tcW w:w="817" w:type="dxa"/>
            <w:shd w:val="clear" w:color="auto" w:fill="auto"/>
          </w:tcPr>
          <w:p w:rsidR="00A80274" w:rsidRPr="00745561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DD0F3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DD0F34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</w:t>
            </w:r>
            <w:r w:rsidR="00A80274" w:rsidRPr="00745561">
              <w:rPr>
                <w:rFonts w:ascii="Times New Roman" w:hAnsi="Times New Roman"/>
                <w:i/>
              </w:rPr>
              <w:t>%</w:t>
            </w:r>
          </w:p>
        </w:tc>
      </w:tr>
      <w:tr w:rsidR="00A80274" w:rsidRPr="00745561" w:rsidTr="00A80274">
        <w:trPr>
          <w:trHeight w:val="263"/>
        </w:trPr>
        <w:tc>
          <w:tcPr>
            <w:tcW w:w="817" w:type="dxa"/>
            <w:shd w:val="clear" w:color="auto" w:fill="auto"/>
          </w:tcPr>
          <w:p w:rsidR="00A80274" w:rsidRPr="00745561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Время ожидания госпитализации в </w:t>
            </w:r>
            <w:r w:rsidR="0043755B">
              <w:rPr>
                <w:rFonts w:ascii="Times New Roman" w:hAnsi="Times New Roman"/>
                <w:i/>
              </w:rPr>
              <w:t xml:space="preserve">дневном </w:t>
            </w:r>
            <w:r w:rsidRPr="00745561">
              <w:rPr>
                <w:rFonts w:ascii="Times New Roman" w:hAnsi="Times New Roman"/>
                <w:i/>
              </w:rPr>
              <w:t>стационар</w:t>
            </w:r>
            <w:r w:rsidR="0043755B">
              <w:rPr>
                <w:rFonts w:ascii="Times New Roman" w:hAnsi="Times New Roman"/>
                <w:i/>
              </w:rPr>
              <w:t>е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9E1DBB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A80274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9E1DBB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12 </w:t>
            </w:r>
            <w:r w:rsidR="00A80274" w:rsidRPr="00745561">
              <w:rPr>
                <w:rFonts w:ascii="Times New Roman" w:hAnsi="Times New Roman"/>
                <w:i/>
              </w:rPr>
              <w:t>дней</w:t>
            </w:r>
          </w:p>
        </w:tc>
      </w:tr>
    </w:tbl>
    <w:p w:rsidR="00A76948" w:rsidRPr="00745561" w:rsidRDefault="00A76948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745561" w:rsidRDefault="0043755B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4</w:t>
      </w:r>
      <w:r w:rsidR="00C05C0E" w:rsidRPr="00745561">
        <w:rPr>
          <w:rFonts w:ascii="Times New Roman" w:hAnsi="Times New Roman" w:cs="Times New Roman"/>
          <w:i/>
          <w:sz w:val="24"/>
          <w:szCs w:val="24"/>
        </w:rPr>
        <w:t>: Научно-инновационная деятельность, конкурентоспособная на международном уровне</w:t>
      </w:r>
    </w:p>
    <w:p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76C" w:rsidRDefault="00FC4762" w:rsidP="00B7376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7376C">
        <w:rPr>
          <w:rFonts w:ascii="Times New Roman" w:hAnsi="Times New Roman" w:cs="Times New Roman"/>
          <w:i/>
          <w:sz w:val="24"/>
          <w:szCs w:val="24"/>
        </w:rPr>
        <w:t>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B7376C">
        <w:rPr>
          <w:rFonts w:ascii="Times New Roman" w:hAnsi="Times New Roman" w:cs="Times New Roman"/>
          <w:i/>
          <w:sz w:val="24"/>
          <w:szCs w:val="24"/>
        </w:rPr>
        <w:t>2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индикаторов</w:t>
      </w:r>
    </w:p>
    <w:p w:rsidR="007E4947" w:rsidRPr="007E4947" w:rsidRDefault="007E4947" w:rsidP="00B7376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4947">
        <w:rPr>
          <w:rFonts w:ascii="Times New Roman" w:hAnsi="Times New Roman"/>
          <w:b/>
          <w:sz w:val="24"/>
          <w:szCs w:val="24"/>
        </w:rPr>
        <w:t>Индикаторы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418"/>
      </w:tblGrid>
      <w:tr w:rsidR="00A80274" w:rsidRPr="00A6433A" w:rsidTr="00A80274">
        <w:trPr>
          <w:trHeight w:val="784"/>
        </w:trPr>
        <w:tc>
          <w:tcPr>
            <w:tcW w:w="426" w:type="dxa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</w:tc>
        <w:tc>
          <w:tcPr>
            <w:tcW w:w="3969" w:type="dxa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:rsidR="00A80274" w:rsidRPr="00A6433A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A80274" w:rsidRPr="00745561" w:rsidTr="00A80274">
        <w:trPr>
          <w:trHeight w:val="281"/>
        </w:trPr>
        <w:tc>
          <w:tcPr>
            <w:tcW w:w="426" w:type="dxa"/>
            <w:shd w:val="clear" w:color="auto" w:fill="auto"/>
          </w:tcPr>
          <w:p w:rsidR="00A80274" w:rsidRPr="00745561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80274" w:rsidRPr="00745561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обученных сотрудников международным стандартам GCP</w:t>
            </w:r>
          </w:p>
        </w:tc>
        <w:tc>
          <w:tcPr>
            <w:tcW w:w="1417" w:type="dxa"/>
            <w:shd w:val="clear" w:color="auto" w:fill="auto"/>
          </w:tcPr>
          <w:p w:rsidR="00A80274" w:rsidRPr="00745561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0274" w:rsidRPr="00745561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</w:tr>
      <w:tr w:rsidR="00A80274" w:rsidRPr="00745561" w:rsidTr="00A80274">
        <w:trPr>
          <w:trHeight w:val="289"/>
        </w:trPr>
        <w:tc>
          <w:tcPr>
            <w:tcW w:w="426" w:type="dxa"/>
            <w:shd w:val="clear" w:color="auto" w:fill="auto"/>
          </w:tcPr>
          <w:p w:rsidR="00A80274" w:rsidRPr="0043755B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755B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80274" w:rsidRPr="0043755B" w:rsidRDefault="00A80274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Количество публикаций в рецензируемых журналах (peer - reviewed)</w:t>
            </w:r>
          </w:p>
        </w:tc>
        <w:tc>
          <w:tcPr>
            <w:tcW w:w="1417" w:type="dxa"/>
            <w:shd w:val="clear" w:color="auto" w:fill="auto"/>
          </w:tcPr>
          <w:p w:rsidR="00A80274" w:rsidRPr="0043755B" w:rsidRDefault="0043755B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80274" w:rsidRPr="0043755B" w:rsidRDefault="00A8027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755B">
              <w:rPr>
                <w:rFonts w:ascii="Times New Roman" w:hAnsi="Times New Roman"/>
                <w:i/>
              </w:rPr>
              <w:t>3</w:t>
            </w:r>
          </w:p>
        </w:tc>
      </w:tr>
    </w:tbl>
    <w:p w:rsidR="001E24DC" w:rsidRPr="00735613" w:rsidRDefault="001E24DC" w:rsidP="00606F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41D7" w:rsidRPr="00735613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t>3.2. Основные медико-экономические показатели</w:t>
      </w:r>
    </w:p>
    <w:p w:rsidR="002115D5" w:rsidRPr="00F032B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5D5" w:rsidRPr="00745561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Медико-экономические 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630CA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E10"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15D5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01"/>
        <w:gridCol w:w="1559"/>
      </w:tblGrid>
      <w:tr w:rsidR="0043755B" w:rsidRPr="00A6433A" w:rsidTr="0043755B">
        <w:trPr>
          <w:trHeight w:val="784"/>
        </w:trPr>
        <w:tc>
          <w:tcPr>
            <w:tcW w:w="426" w:type="dxa"/>
          </w:tcPr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План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          </w:t>
            </w:r>
          </w:p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755B" w:rsidRPr="00A6433A" w:rsidRDefault="0043755B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:rsidR="0043755B" w:rsidRPr="00A6433A" w:rsidRDefault="0043755B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</w:t>
            </w:r>
            <w:r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43755B" w:rsidRPr="00745561" w:rsidTr="0043755B">
        <w:trPr>
          <w:trHeight w:val="281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:rsidR="0043755B" w:rsidRPr="00A76948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6948">
              <w:rPr>
                <w:rFonts w:ascii="Times New Roman" w:hAnsi="Times New Roman" w:cs="Times New Roman"/>
                <w:i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  <w:r w:rsidRPr="0074556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3755B" w:rsidRPr="00745561" w:rsidTr="0043755B">
        <w:trPr>
          <w:trHeight w:val="281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D361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:rsidR="0043755B" w:rsidRPr="00A76948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6948">
              <w:rPr>
                <w:rFonts w:ascii="Times New Roman" w:hAnsi="Times New Roman" w:cs="Times New Roman"/>
                <w:i/>
              </w:rPr>
              <w:t>83,5%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83,5</w:t>
            </w:r>
            <w:r w:rsidRPr="0074556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43755B" w:rsidRPr="00745561" w:rsidTr="0043755B">
        <w:trPr>
          <w:trHeight w:val="289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за отчетный период составляют</w:t>
            </w:r>
          </w:p>
        </w:tc>
        <w:tc>
          <w:tcPr>
            <w:tcW w:w="1701" w:type="dxa"/>
            <w:shd w:val="clear" w:color="auto" w:fill="auto"/>
          </w:tcPr>
          <w:p w:rsidR="0043755B" w:rsidRPr="00A76948" w:rsidRDefault="0043755B" w:rsidP="009E1DB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76948">
              <w:rPr>
                <w:rFonts w:ascii="Times New Roman" w:hAnsi="Times New Roman" w:cs="Times New Roman"/>
                <w:i/>
              </w:rPr>
              <w:t>781865,72 тыс.тенге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781865,72 </w:t>
            </w:r>
            <w:r w:rsidRPr="00745561">
              <w:rPr>
                <w:rFonts w:ascii="Times New Roman" w:hAnsi="Times New Roman" w:cs="Times New Roman"/>
                <w:i/>
              </w:rPr>
              <w:t>тыс.тенге</w:t>
            </w:r>
          </w:p>
        </w:tc>
      </w:tr>
      <w:tr w:rsidR="0043755B" w:rsidRPr="00745561" w:rsidTr="0043755B">
        <w:trPr>
          <w:trHeight w:val="289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Расходы всего за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 отчетный период составляют</w:t>
            </w:r>
          </w:p>
        </w:tc>
        <w:tc>
          <w:tcPr>
            <w:tcW w:w="1701" w:type="dxa"/>
            <w:shd w:val="clear" w:color="auto" w:fill="auto"/>
          </w:tcPr>
          <w:p w:rsidR="0043755B" w:rsidRPr="00A76948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76948">
              <w:rPr>
                <w:rFonts w:ascii="Times New Roman" w:hAnsi="Times New Roman" w:cs="Times New Roman"/>
                <w:i/>
              </w:rPr>
              <w:t xml:space="preserve">1078941,0 </w:t>
            </w:r>
          </w:p>
          <w:p w:rsidR="0043755B" w:rsidRPr="00A76948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76948">
              <w:rPr>
                <w:rFonts w:ascii="Times New Roman" w:hAnsi="Times New Roman" w:cs="Times New Roman"/>
                <w:i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1 078 941,0</w:t>
            </w:r>
            <w:r w:rsidR="00EE0D56">
              <w:rPr>
                <w:rFonts w:ascii="Times New Roman" w:hAnsi="Times New Roman" w:cs="Times New Roman"/>
                <w:i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</w:rPr>
              <w:t>тыс.тенге</w:t>
            </w:r>
          </w:p>
        </w:tc>
      </w:tr>
      <w:tr w:rsidR="0043755B" w:rsidRPr="00745561" w:rsidTr="0043755B">
        <w:trPr>
          <w:trHeight w:val="289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:rsidR="0043755B" w:rsidRPr="009E1DBB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41585,75 </w:t>
            </w:r>
            <w:r w:rsidRPr="009E1DBB">
              <w:rPr>
                <w:rFonts w:ascii="Times New Roman" w:hAnsi="Times New Roman" w:cs="Times New Roman"/>
                <w:bCs/>
                <w:i/>
                <w:iCs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41585,75 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тыс.тенге</w:t>
            </w:r>
          </w:p>
        </w:tc>
      </w:tr>
      <w:tr w:rsidR="0043755B" w:rsidRPr="00745561" w:rsidTr="0043755B">
        <w:trPr>
          <w:trHeight w:val="340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Количество публикаций в рецензируемых журналах (peer - reviewed)</w:t>
            </w:r>
          </w:p>
        </w:tc>
        <w:tc>
          <w:tcPr>
            <w:tcW w:w="1701" w:type="dxa"/>
            <w:shd w:val="clear" w:color="auto" w:fill="auto"/>
          </w:tcPr>
          <w:p w:rsidR="0043755B" w:rsidRPr="009E1DBB" w:rsidRDefault="00B80453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B80453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43755B" w:rsidRPr="00745561" w:rsidTr="0043755B">
        <w:trPr>
          <w:trHeight w:val="340"/>
        </w:trPr>
        <w:tc>
          <w:tcPr>
            <w:tcW w:w="426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Количество пролеченных пациентов </w:t>
            </w:r>
          </w:p>
        </w:tc>
        <w:tc>
          <w:tcPr>
            <w:tcW w:w="1701" w:type="dxa"/>
            <w:shd w:val="clear" w:color="auto" w:fill="auto"/>
          </w:tcPr>
          <w:p w:rsidR="0043755B" w:rsidRPr="009E1DBB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5504</w:t>
            </w:r>
          </w:p>
        </w:tc>
        <w:tc>
          <w:tcPr>
            <w:tcW w:w="1559" w:type="dxa"/>
            <w:shd w:val="clear" w:color="auto" w:fill="auto"/>
          </w:tcPr>
          <w:p w:rsidR="0043755B" w:rsidRPr="00745561" w:rsidRDefault="0043755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5504</w:t>
            </w:r>
          </w:p>
        </w:tc>
      </w:tr>
    </w:tbl>
    <w:p w:rsidR="0044223C" w:rsidRPr="00B80453" w:rsidRDefault="0044223C" w:rsidP="00B8045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</w:pPr>
    </w:p>
    <w:p w:rsidR="00CA1727" w:rsidRPr="00D8545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:rsidR="00315590" w:rsidRPr="00D8545D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590" w:rsidRPr="00CB573D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:rsidR="00E94210" w:rsidRPr="00745561" w:rsidRDefault="002946E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282DF4" w:rsidRPr="00745561" w:rsidRDefault="00282DF4" w:rsidP="00732A7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32A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Оказания медицинской помощи населению субъектам здравоохранения районного значения села по формам: амбулаторно-поликлиническая помощь: первичная медико-санитарная помощь прикрепленному населению и консультативно- диагностическая помощь. Стационарозамещающая медицинская помощь, стационарная медицинская помощь </w:t>
      </w:r>
      <w:r w:rsidR="00714B4E">
        <w:rPr>
          <w:rFonts w:ascii="Times New Roman" w:hAnsi="Times New Roman" w:cs="Times New Roman"/>
          <w:bCs/>
          <w:i/>
          <w:iCs/>
          <w:sz w:val="24"/>
          <w:szCs w:val="24"/>
        </w:rPr>
        <w:t>837510139,34</w:t>
      </w:r>
      <w:r w:rsidR="00732A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тенге.</w:t>
      </w:r>
    </w:p>
    <w:p w:rsidR="00282DF4" w:rsidRPr="00745561" w:rsidRDefault="00732A7C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Производится Комплекмный подушевой норматив на оказание услуг ГОБМП населению в расчете на одного прикрепленного человека в месяц:</w:t>
      </w:r>
      <w:r w:rsidR="00714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952,29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тенге (плановый), в том числе: гарантированная часть комплексного подушевого норматива</w:t>
      </w:r>
      <w:r w:rsidR="00714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852,29 тенге.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94210" w:rsidRDefault="00282DF4" w:rsidP="004516C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14B4E">
        <w:rPr>
          <w:rFonts w:ascii="Times New Roman" w:hAnsi="Times New Roman" w:cs="Times New Roman"/>
          <w:bCs/>
          <w:i/>
          <w:iCs/>
          <w:sz w:val="24"/>
          <w:szCs w:val="24"/>
        </w:rPr>
        <w:t>Проведение скрининговых исследований в рамках гарантированного объема бесплатной медицинской помощи (колоректалный рак 2590,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рак пищевода и желудка-1362,</w:t>
      </w:r>
      <w:r w:rsidR="00714B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рак шейки матки- 1230, рак печени-6) итого на сумму 11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>671224,82 тенге.</w:t>
      </w:r>
    </w:p>
    <w:p w:rsidR="004516C8" w:rsidRPr="004516C8" w:rsidRDefault="004516C8" w:rsidP="004516C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4294A" w:rsidRPr="00CB573D" w:rsidRDefault="00E94210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4.2 Отчет о прибыли</w:t>
      </w:r>
      <w:r w:rsidR="006F7A2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убытке и совокупном доходе</w:t>
      </w:r>
    </w:p>
    <w:p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:rsidR="0094294A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Формирование, совершенствование и расширение пакета платных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услуг.</w:t>
      </w:r>
    </w:p>
    <w:p w:rsidR="002946EF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>услуги остался без изменений.</w:t>
      </w:r>
      <w:r w:rsidR="002946E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315590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В результате проведенной работы по платным услугам за отчетный период наблюдается </w:t>
      </w:r>
      <w:r w:rsidRPr="00745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З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>составил 41667,609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>тенге.</w:t>
      </w:r>
    </w:p>
    <w:p w:rsidR="004516C8" w:rsidRPr="00745561" w:rsidRDefault="004516C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маркетинговой политики.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:rsidR="004516C8" w:rsidRDefault="004516C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1) Имидж.</w:t>
      </w:r>
    </w:p>
    <w:p w:rsidR="004516C8" w:rsidRPr="00026AE3" w:rsidRDefault="00282DF4" w:rsidP="00026A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Еженедельно обновлялась информация на сайте</w:t>
      </w:r>
      <w:r w:rsidR="00435C02" w:rsidRPr="00435C02">
        <w:t xml:space="preserve">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F3069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(количество посетителей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241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 за сутки,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2587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человек в месяц), проведена работа по ведению официальных страниц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социальных сетях</w:t>
      </w:r>
      <w:r w:rsidR="001218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«Instagram» (1839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под</w:t>
      </w:r>
      <w:r w:rsidR="004516C8">
        <w:rPr>
          <w:rFonts w:ascii="Times New Roman" w:hAnsi="Times New Roman" w:cs="Times New Roman"/>
          <w:bCs/>
          <w:i/>
          <w:iCs/>
          <w:sz w:val="24"/>
          <w:szCs w:val="24"/>
        </w:rPr>
        <w:t>писчиков).</w:t>
      </w:r>
    </w:p>
    <w:p w:rsidR="004516C8" w:rsidRPr="00305486" w:rsidRDefault="00026AE3" w:rsidP="0045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516C8" w:rsidRPr="00305486">
        <w:rPr>
          <w:rFonts w:ascii="Times New Roman" w:hAnsi="Times New Roman" w:cs="Times New Roman"/>
          <w:i/>
          <w:iCs/>
          <w:sz w:val="24"/>
          <w:szCs w:val="24"/>
        </w:rPr>
        <w:t>. Развитие эффективного сотрудничества с компаниями, в том числе со</w:t>
      </w:r>
    </w:p>
    <w:p w:rsidR="004516C8" w:rsidRDefault="004516C8" w:rsidP="0045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5486">
        <w:rPr>
          <w:rFonts w:ascii="Times New Roman" w:hAnsi="Times New Roman" w:cs="Times New Roman"/>
          <w:i/>
          <w:iCs/>
          <w:sz w:val="24"/>
          <w:szCs w:val="24"/>
        </w:rPr>
        <w:t>страховыми компаниями. В 201</w:t>
      </w:r>
      <w:r w:rsidR="00026AE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 году договор с</w:t>
      </w:r>
      <w:r w:rsidR="004D038D">
        <w:rPr>
          <w:rFonts w:ascii="Times New Roman" w:hAnsi="Times New Roman" w:cs="Times New Roman"/>
          <w:i/>
          <w:iCs/>
          <w:sz w:val="24"/>
          <w:szCs w:val="24"/>
        </w:rPr>
        <w:t xml:space="preserve"> Казахинстрах</w:t>
      </w:r>
      <w:r w:rsidR="001218B1">
        <w:rPr>
          <w:rFonts w:ascii="Times New Roman" w:hAnsi="Times New Roman" w:cs="Times New Roman"/>
          <w:i/>
          <w:iCs/>
          <w:sz w:val="24"/>
          <w:szCs w:val="24"/>
        </w:rPr>
        <w:t xml:space="preserve"> страховой кампанией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5486" w:rsidRPr="00305486" w:rsidRDefault="00305486" w:rsidP="00451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F2E9F" w:rsidRPr="00CB573D" w:rsidRDefault="00EB53F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4.3</w:t>
      </w:r>
      <w:r w:rsidR="00FF2E9F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 Оценка эффективности использования основных средств</w:t>
      </w:r>
    </w:p>
    <w:p w:rsidR="00305486" w:rsidRPr="00305486" w:rsidRDefault="0094294A" w:rsidP="003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За отчетный год доходы от платных</w:t>
      </w:r>
      <w:r w:rsidR="00305486">
        <w:rPr>
          <w:rFonts w:ascii="Times New Roman" w:hAnsi="Times New Roman" w:cs="Times New Roman"/>
          <w:i/>
          <w:iCs/>
          <w:sz w:val="24"/>
          <w:szCs w:val="24"/>
        </w:rPr>
        <w:t xml:space="preserve"> медицинских услуг составили в сумме 41667,609</w:t>
      </w:r>
    </w:p>
    <w:p w:rsidR="00305486" w:rsidRPr="00305486" w:rsidRDefault="00305486" w:rsidP="003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тыс. тенге (план 42270,0 тыс.тенге, факт 41667,609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 ты</w:t>
      </w:r>
      <w:r w:rsidR="001218B1">
        <w:rPr>
          <w:rFonts w:ascii="Times New Roman" w:hAnsi="Times New Roman" w:cs="Times New Roman"/>
          <w:i/>
          <w:iCs/>
          <w:sz w:val="24"/>
          <w:szCs w:val="24"/>
        </w:rPr>
        <w:t xml:space="preserve">с.тенге). Отмечается уменьшение 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>доли д</w:t>
      </w:r>
      <w:r>
        <w:rPr>
          <w:rFonts w:ascii="Times New Roman" w:hAnsi="Times New Roman" w:cs="Times New Roman"/>
          <w:i/>
          <w:iCs/>
          <w:sz w:val="24"/>
          <w:szCs w:val="24"/>
        </w:rPr>
        <w:t>оходов от платных услуг на 602,391 тыс.тенге или 5,8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>% в сравнении с прошлым годом по</w:t>
      </w:r>
    </w:p>
    <w:p w:rsidR="00305486" w:rsidRPr="00305486" w:rsidRDefault="00305486" w:rsidP="003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плану увеличение на 1,4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>% .</w:t>
      </w:r>
    </w:p>
    <w:p w:rsidR="00305486" w:rsidRPr="00305486" w:rsidRDefault="00305486" w:rsidP="003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Итого, за отчетный период доходы всего составили в сумме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41667,609 </w:t>
      </w:r>
      <w:r w:rsidR="001218B1">
        <w:rPr>
          <w:rFonts w:ascii="Times New Roman" w:hAnsi="Times New Roman" w:cs="Times New Roman"/>
          <w:i/>
          <w:iCs/>
          <w:sz w:val="24"/>
          <w:szCs w:val="24"/>
        </w:rPr>
        <w:t xml:space="preserve">тыс. тенге, что </w:t>
      </w:r>
      <w:r>
        <w:rPr>
          <w:rFonts w:ascii="Times New Roman" w:hAnsi="Times New Roman" w:cs="Times New Roman"/>
          <w:i/>
          <w:iCs/>
          <w:sz w:val="24"/>
          <w:szCs w:val="24"/>
        </w:rPr>
        <w:t>на 602,391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 тыс. тенге меньше плановое значение соглас</w:t>
      </w:r>
      <w:r>
        <w:rPr>
          <w:rFonts w:ascii="Times New Roman" w:hAnsi="Times New Roman" w:cs="Times New Roman"/>
          <w:i/>
          <w:iCs/>
          <w:sz w:val="24"/>
          <w:szCs w:val="24"/>
        </w:rPr>
        <w:t>но Плана развития, но на</w:t>
      </w:r>
      <w:r w:rsidR="00EB5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2453,52</w:t>
      </w:r>
      <w:r w:rsidR="00EB53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i/>
          <w:iCs/>
          <w:sz w:val="24"/>
          <w:szCs w:val="24"/>
        </w:rPr>
        <w:t>тыс.</w:t>
      </w:r>
    </w:p>
    <w:p w:rsidR="00305486" w:rsidRPr="00305486" w:rsidRDefault="00EB53FD" w:rsidP="0030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тенге больше 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в сравнении с фактом прош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лого года (2016 год -39214,085 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тыс. тенге). В общей</w:t>
      </w:r>
    </w:p>
    <w:p w:rsidR="00305486" w:rsidRPr="00EB53FD" w:rsidRDefault="00EB53FD" w:rsidP="00EB53F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структуре доходов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837510,139 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тыс. тенге </w:t>
      </w:r>
      <w:r>
        <w:rPr>
          <w:rFonts w:ascii="Times New Roman" w:hAnsi="Times New Roman" w:cs="Times New Roman"/>
          <w:i/>
          <w:iCs/>
          <w:sz w:val="24"/>
          <w:szCs w:val="24"/>
        </w:rPr>
        <w:t>(95,3%) составляет ГОБМП и 41667,609 тыс. тенге (4,7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%)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другие доходы.</w:t>
      </w:r>
    </w:p>
    <w:p w:rsidR="00FF2E9F" w:rsidRDefault="00EB53FD" w:rsidP="00EB5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«Рентабе</w:t>
      </w:r>
      <w:r>
        <w:rPr>
          <w:rFonts w:ascii="Times New Roman" w:hAnsi="Times New Roman" w:cs="Times New Roman"/>
          <w:i/>
          <w:iCs/>
          <w:sz w:val="24"/>
          <w:szCs w:val="24"/>
        </w:rPr>
        <w:t>льность активов (ROA)» (план -0,03%, факт – 0,03</w:t>
      </w:r>
      <w:r w:rsidR="007E63EC">
        <w:rPr>
          <w:rFonts w:ascii="Times New Roman" w:hAnsi="Times New Roman" w:cs="Times New Roman"/>
          <w:i/>
          <w:iCs/>
          <w:sz w:val="24"/>
          <w:szCs w:val="24"/>
        </w:rPr>
        <w:t>%). И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>ндикатор</w:t>
      </w:r>
      <w:r w:rsidR="001218B1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r w:rsidR="007E63EC">
        <w:rPr>
          <w:rFonts w:ascii="Times New Roman" w:hAnsi="Times New Roman" w:cs="Times New Roman"/>
          <w:i/>
          <w:iCs/>
          <w:sz w:val="24"/>
          <w:szCs w:val="24"/>
        </w:rPr>
        <w:t xml:space="preserve">достигнут в связи </w:t>
      </w:r>
      <w:r w:rsidR="00305486" w:rsidRPr="00305486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3C0D27">
        <w:rPr>
          <w:rFonts w:ascii="Times New Roman" w:hAnsi="Times New Roman" w:cs="Times New Roman"/>
          <w:i/>
          <w:iCs/>
          <w:sz w:val="24"/>
          <w:szCs w:val="24"/>
        </w:rPr>
        <w:t>амортизационными отчислениями.</w:t>
      </w:r>
    </w:p>
    <w:p w:rsidR="003C0D27" w:rsidRPr="00305486" w:rsidRDefault="003C0D27" w:rsidP="00EB5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56CCD" w:rsidRPr="00305486" w:rsidRDefault="00E56CC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15590" w:rsidRPr="00CB573D" w:rsidRDefault="0094294A" w:rsidP="00CB573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3C0D27">
        <w:rPr>
          <w:rFonts w:ascii="Times New Roman" w:hAnsi="Times New Roman" w:cs="Times New Roman"/>
          <w:b/>
          <w:bCs/>
          <w:iCs/>
          <w:sz w:val="24"/>
          <w:szCs w:val="24"/>
        </w:rPr>
        <w:t>4.4</w:t>
      </w:r>
      <w:r w:rsidR="002946EF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 Повышение доли внебюджетных средств в объеме дохода</w:t>
      </w:r>
    </w:p>
    <w:p w:rsidR="00315590" w:rsidRPr="00745561" w:rsidRDefault="0094294A" w:rsidP="00CB573D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дополнительных источников финансирования:</w:t>
      </w:r>
    </w:p>
    <w:p w:rsidR="00CB573D" w:rsidRDefault="00282DF4" w:rsidP="003C0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Проведение работы по передаче в аренду и реализации неиспользуемых активов, помещения и немедицинского оборудования. </w:t>
      </w:r>
    </w:p>
    <w:p w:rsidR="003C0D27" w:rsidRPr="003C0D27" w:rsidRDefault="003C0D27" w:rsidP="003C0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52F64" w:rsidRPr="00CB573D" w:rsidRDefault="00852F64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261C8B" w:rsidRPr="00D8545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C44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:rsidR="00096EC8" w:rsidRPr="00D8545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6EC8" w:rsidRPr="00CB573D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5.1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:rsidR="00802476" w:rsidRPr="00745561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За 2017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год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было пролечено </w:t>
      </w:r>
      <w:r w:rsidR="00B80453">
        <w:rPr>
          <w:rFonts w:ascii="Times New Roman" w:hAnsi="Times New Roman" w:cs="Times New Roman"/>
          <w:i/>
          <w:sz w:val="24"/>
          <w:szCs w:val="24"/>
        </w:rPr>
        <w:t>5504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 (в рамках ГОБМП + на платной основе), что на </w:t>
      </w:r>
      <w:r w:rsidR="003C0D27">
        <w:rPr>
          <w:rFonts w:ascii="Times New Roman" w:hAnsi="Times New Roman" w:cs="Times New Roman"/>
          <w:i/>
          <w:sz w:val="24"/>
          <w:szCs w:val="24"/>
        </w:rPr>
        <w:t>9,3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%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больше 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по сравнению с по</w:t>
      </w:r>
      <w:r w:rsidRPr="00745561">
        <w:rPr>
          <w:rFonts w:ascii="Times New Roman" w:hAnsi="Times New Roman" w:cs="Times New Roman"/>
          <w:i/>
          <w:sz w:val="24"/>
          <w:szCs w:val="24"/>
        </w:rPr>
        <w:t>казател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я</w:t>
      </w:r>
      <w:r w:rsidRPr="00745561">
        <w:rPr>
          <w:rFonts w:ascii="Times New Roman" w:hAnsi="Times New Roman" w:cs="Times New Roman"/>
          <w:i/>
          <w:sz w:val="24"/>
          <w:szCs w:val="24"/>
        </w:rPr>
        <w:t>м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и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прошл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ых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лет 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(за 2016 </w:t>
      </w:r>
      <w:r w:rsidR="003C0D27">
        <w:rPr>
          <w:rFonts w:ascii="Times New Roman" w:hAnsi="Times New Roman" w:cs="Times New Roman"/>
          <w:i/>
          <w:sz w:val="24"/>
          <w:szCs w:val="24"/>
        </w:rPr>
        <w:t>г. – 4990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пациентов)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4294A" w:rsidRPr="00026AE3" w:rsidRDefault="00BB4C58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kk-KZ"/>
        </w:rPr>
      </w:pPr>
      <w:r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 дневном стационаре на 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50 коек  </w:t>
      </w:r>
      <w:r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средняя </w:t>
      </w:r>
      <w:r w:rsidR="00AB22E8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длительность лечения составила 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5A3225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.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5,5</w:t>
      </w:r>
      <w:r w:rsidR="00A259A5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дне в 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2017г</w:t>
      </w:r>
      <w:r w:rsidR="00026AE3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, 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 5,5 </w:t>
      </w:r>
      <w:r w:rsidR="00026AE3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в </w:t>
      </w:r>
      <w:r w:rsidR="003C7131" w:rsidRPr="00026AE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2016г</w:t>
      </w:r>
    </w:p>
    <w:p w:rsidR="00C51C4F" w:rsidRDefault="0094294A" w:rsidP="00BB4C5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  <w:lang w:val="kk-KZ"/>
        </w:rPr>
        <w:tab/>
      </w:r>
      <w:r w:rsidR="00BB4C58">
        <w:rPr>
          <w:rFonts w:ascii="Times New Roman" w:hAnsi="Times New Roman" w:cs="Times New Roman"/>
          <w:i/>
          <w:sz w:val="24"/>
          <w:szCs w:val="24"/>
          <w:lang w:val="kk-KZ"/>
        </w:rPr>
        <w:t>Амбулаторно пролечено 15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ин</w:t>
      </w:r>
      <w:r w:rsidR="00BB4C58">
        <w:rPr>
          <w:rFonts w:ascii="Times New Roman" w:hAnsi="Times New Roman" w:cs="Times New Roman"/>
          <w:i/>
          <w:sz w:val="24"/>
          <w:szCs w:val="24"/>
        </w:rPr>
        <w:t>остранных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 </w:t>
      </w:r>
    </w:p>
    <w:p w:rsidR="00BB4C58" w:rsidRPr="00D8545D" w:rsidRDefault="00BB4C58" w:rsidP="00BB4C5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948" w:rsidRDefault="00C51C4F" w:rsidP="00A7694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:rsidR="00AB22E8" w:rsidRPr="00904FBF" w:rsidRDefault="00AB22E8" w:rsidP="00AB22E8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AB22E8" w:rsidRPr="00EE0D56" w:rsidRDefault="00AB22E8" w:rsidP="00AB22E8">
      <w:pPr>
        <w:pStyle w:val="ad"/>
        <w:spacing w:before="0" w:beforeAutospacing="0" w:after="0"/>
        <w:ind w:firstLine="720"/>
        <w:jc w:val="center"/>
        <w:rPr>
          <w:b/>
          <w:i/>
        </w:rPr>
      </w:pPr>
      <w:r w:rsidRPr="00EE0D56">
        <w:rPr>
          <w:b/>
          <w:i/>
        </w:rPr>
        <w:t>Оценка степени удовлетворенности:</w:t>
      </w:r>
    </w:p>
    <w:p w:rsidR="00AB22E8" w:rsidRPr="00EE0D56" w:rsidRDefault="00AB22E8" w:rsidP="00AB22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0D56">
        <w:rPr>
          <w:rFonts w:ascii="Times New Roman" w:hAnsi="Times New Roman"/>
          <w:i/>
          <w:sz w:val="24"/>
          <w:szCs w:val="24"/>
        </w:rPr>
        <w:t>Проведено анкетирование с целью изучения социологического исследования на предмет удовлетворенности пациентов качеством оказания медицинских услуг Поликлиникой согласно приказа</w:t>
      </w:r>
      <w:r w:rsidRPr="00EE0D56">
        <w:rPr>
          <w:rStyle w:val="s1"/>
          <w:i/>
          <w:sz w:val="24"/>
          <w:szCs w:val="24"/>
        </w:rPr>
        <w:t xml:space="preserve"> и.о. Министра здравоохранения Республики Казахстан от 22 июля 2011 года № 468 </w:t>
      </w:r>
      <w:r w:rsidRPr="00EE0D56">
        <w:rPr>
          <w:rFonts w:ascii="Times New Roman" w:hAnsi="Times New Roman"/>
          <w:i/>
          <w:sz w:val="24"/>
          <w:szCs w:val="24"/>
        </w:rPr>
        <w:t>«</w:t>
      </w:r>
      <w:r w:rsidRPr="00EE0D56">
        <w:rPr>
          <w:rStyle w:val="s1"/>
          <w:i/>
          <w:sz w:val="24"/>
          <w:szCs w:val="24"/>
        </w:rPr>
        <w:t xml:space="preserve">Об утверждении Методических рекомендаций по проведению анкетирования граждан в </w:t>
      </w:r>
      <w:r w:rsidRPr="00EE0D56">
        <w:rPr>
          <w:rStyle w:val="s1"/>
          <w:i/>
          <w:sz w:val="24"/>
          <w:szCs w:val="24"/>
        </w:rPr>
        <w:lastRenderedPageBreak/>
        <w:t>целях определения степени удовлетворенности уровнем и качеством оказываемой медицинской помощи»</w:t>
      </w:r>
    </w:p>
    <w:p w:rsidR="00AB22E8" w:rsidRPr="00EE0D56" w:rsidRDefault="00AB22E8" w:rsidP="00AB2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22E8" w:rsidRPr="00EE0D56" w:rsidRDefault="00AB22E8" w:rsidP="00AB22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     Всего в анкетировании приняло участие </w:t>
      </w:r>
      <w:r w:rsidRPr="00EE0D56">
        <w:rPr>
          <w:rFonts w:ascii="Times New Roman" w:hAnsi="Times New Roman" w:cs="Times New Roman"/>
          <w:i/>
          <w:sz w:val="24"/>
          <w:szCs w:val="24"/>
          <w:lang w:val="kk-KZ"/>
        </w:rPr>
        <w:t>717</w:t>
      </w:r>
      <w:r w:rsidRPr="00EE0D56">
        <w:rPr>
          <w:rFonts w:ascii="Times New Roman" w:hAnsi="Times New Roman" w:cs="Times New Roman"/>
          <w:i/>
          <w:sz w:val="24"/>
          <w:szCs w:val="24"/>
        </w:rPr>
        <w:t xml:space="preserve"> человек. Прикрепленного населения проживающего в черте города составило 92 %, остальные 8 % приходится на население, проживающее в селах. Возрастные группы в процентном соотношении разделились следующим образом: До 18 лет – 8%; 18-39 лет – 51%; </w:t>
      </w:r>
      <w:r w:rsidR="00EE0D56">
        <w:rPr>
          <w:rFonts w:ascii="Times New Roman" w:hAnsi="Times New Roman" w:cs="Times New Roman"/>
          <w:i/>
          <w:sz w:val="24"/>
          <w:szCs w:val="24"/>
        </w:rPr>
        <w:t xml:space="preserve">40-60 лет – 29%; </w:t>
      </w:r>
      <w:r w:rsidRPr="00EE0D56">
        <w:rPr>
          <w:rFonts w:ascii="Times New Roman" w:hAnsi="Times New Roman" w:cs="Times New Roman"/>
          <w:i/>
          <w:sz w:val="24"/>
          <w:szCs w:val="24"/>
        </w:rPr>
        <w:t xml:space="preserve"> более 60 лет – 12%. Касательно социального статуса 50% опрошенных работающее население, 8% - безработные, 20% - учащиеся, 20% - пенсионеры, 0% - инвалиды. По праву свободного выбора КГП «Поликлиника №1 г. Костанай» выбрали 77%.</w:t>
      </w:r>
    </w:p>
    <w:p w:rsidR="00AB22E8" w:rsidRPr="00EE0D56" w:rsidRDefault="00AB22E8" w:rsidP="002515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B22E8" w:rsidRPr="00EE0D56" w:rsidRDefault="00AB22E8" w:rsidP="00AB22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D56">
        <w:rPr>
          <w:rFonts w:ascii="Times New Roman" w:hAnsi="Times New Roman" w:cs="Times New Roman"/>
          <w:i/>
          <w:sz w:val="24"/>
          <w:szCs w:val="24"/>
        </w:rPr>
        <w:t xml:space="preserve">    Довольны результатом обращения в поликлинику и результатом оказанной медицинской помощи 93%, не в полной мере – 7%, не довольны – 0%.</w:t>
      </w:r>
    </w:p>
    <w:p w:rsidR="00AB22E8" w:rsidRPr="00EE0D56" w:rsidRDefault="00AB22E8" w:rsidP="00AB22E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D5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EE0D56">
        <w:rPr>
          <w:rFonts w:ascii="Times New Roman" w:hAnsi="Times New Roman" w:cs="Times New Roman"/>
          <w:i/>
          <w:sz w:val="24"/>
          <w:szCs w:val="24"/>
        </w:rPr>
        <w:t>В вопросе оценки по пятибалльной шкале качества полученной мед.помощи ответы разделились:</w:t>
      </w:r>
      <w:r w:rsidRPr="00EE0D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56">
        <w:rPr>
          <w:rFonts w:ascii="Times New Roman" w:hAnsi="Times New Roman" w:cs="Times New Roman"/>
          <w:i/>
          <w:sz w:val="24"/>
          <w:szCs w:val="24"/>
        </w:rPr>
        <w:t>5 – 92%, 4 – 8%, 3 – 0%, 2 – 0%, 1 – 0%.</w:t>
      </w:r>
    </w:p>
    <w:p w:rsidR="00AB22E8" w:rsidRPr="00EE0D56" w:rsidRDefault="00AB22E8" w:rsidP="00AB22E8">
      <w:pPr>
        <w:rPr>
          <w:i/>
          <w:sz w:val="24"/>
          <w:szCs w:val="24"/>
        </w:rPr>
      </w:pPr>
    </w:p>
    <w:p w:rsidR="00AB22E8" w:rsidRPr="00EE0D56" w:rsidRDefault="00AB22E8" w:rsidP="00AB22E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E0D56">
        <w:rPr>
          <w:rFonts w:ascii="Times New Roman" w:hAnsi="Times New Roman"/>
          <w:i/>
          <w:sz w:val="24"/>
          <w:szCs w:val="24"/>
        </w:rPr>
        <w:t>За 2017 год зарегистрировано 9 письменных обращений физических лиц по которым проведены служебные расследования, взяты объяснительные с сотрудников, из них обращения обоснованных - 4, необоснованное -5. Все случаи разобраны на производственных совещаниях, в отношение виновных сотрудников приняты управленческие решения, вынесены административные взыскания.</w:t>
      </w:r>
    </w:p>
    <w:p w:rsidR="00AB22E8" w:rsidRPr="00EE0D56" w:rsidRDefault="00AB22E8" w:rsidP="00AB22E8">
      <w:pPr>
        <w:rPr>
          <w:i/>
        </w:rPr>
      </w:pPr>
      <w:r w:rsidRPr="00EE0D56">
        <w:rPr>
          <w:rFonts w:ascii="Times New Roman" w:hAnsi="Times New Roman"/>
          <w:i/>
          <w:sz w:val="24"/>
          <w:szCs w:val="24"/>
        </w:rPr>
        <w:t>На телефон доверия поступило   1104 устных обращений, из них по записи на прием к врачу, к медсестре, прикреплению, по выписке бесплатных рецептов</w:t>
      </w:r>
    </w:p>
    <w:p w:rsidR="00A76948" w:rsidRPr="00AB22E8" w:rsidRDefault="00A76948" w:rsidP="00A7694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C4F" w:rsidRPr="00D8545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73D" w:rsidRPr="00CB573D" w:rsidRDefault="001218B1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367D6D" w:rsidRPr="00D8545D">
        <w:rPr>
          <w:rFonts w:ascii="Times New Roman" w:hAnsi="Times New Roman" w:cs="Times New Roman"/>
          <w:b/>
          <w:bCs/>
          <w:sz w:val="24"/>
          <w:szCs w:val="24"/>
        </w:rPr>
        <w:t>. Безопасность пациентов</w:t>
      </w:r>
    </w:p>
    <w:p w:rsidR="00C51C4F" w:rsidRDefault="009435E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BE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F27CD">
        <w:rPr>
          <w:rFonts w:ascii="Times New Roman" w:hAnsi="Times New Roman" w:cs="Times New Roman"/>
          <w:i/>
          <w:sz w:val="24"/>
          <w:szCs w:val="24"/>
        </w:rPr>
        <w:t>Разработана программа управления рисками</w:t>
      </w:r>
      <w:r w:rsidR="00575BEB">
        <w:rPr>
          <w:rFonts w:ascii="Times New Roman" w:hAnsi="Times New Roman" w:cs="Times New Roman"/>
          <w:i/>
          <w:sz w:val="24"/>
          <w:szCs w:val="24"/>
        </w:rPr>
        <w:t>;</w:t>
      </w:r>
    </w:p>
    <w:p w:rsidR="00575BEB" w:rsidRPr="00745561" w:rsidRDefault="00575BE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проведена работа по полному оборудованию объекта на предмет доступности для всех категорий инвалидов.</w:t>
      </w:r>
    </w:p>
    <w:p w:rsidR="009435ED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573D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18B1">
        <w:rPr>
          <w:rFonts w:ascii="Times New Roman" w:hAnsi="Times New Roman" w:cs="Times New Roman"/>
          <w:b/>
          <w:bCs/>
          <w:sz w:val="24"/>
          <w:szCs w:val="24"/>
        </w:rPr>
        <w:t>5.4</w:t>
      </w:r>
      <w:r w:rsidR="005D5732" w:rsidRPr="00D85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32F7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5" w:rsidRPr="00D8545D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:rsidR="00D93563" w:rsidRPr="00CB573D" w:rsidRDefault="00D93563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4507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ab/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:rsidR="009351BB" w:rsidRPr="00745561" w:rsidRDefault="009351BB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5079" w:rsidRPr="009E51F1" w:rsidRDefault="00245079" w:rsidP="0024507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Анализ управления рисками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37"/>
        <w:gridCol w:w="1667"/>
        <w:gridCol w:w="1754"/>
        <w:gridCol w:w="1717"/>
        <w:gridCol w:w="1435"/>
      </w:tblGrid>
      <w:tr w:rsidR="00D93563" w:rsidRPr="009E51F1" w:rsidTr="00A259A5">
        <w:trPr>
          <w:trHeight w:val="30"/>
        </w:trPr>
        <w:tc>
          <w:tcPr>
            <w:tcW w:w="1861" w:type="dxa"/>
          </w:tcPr>
          <w:p w:rsidR="00245079" w:rsidRPr="00245079" w:rsidRDefault="00245079" w:rsidP="002450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Наименование</w:t>
            </w:r>
            <w:r>
              <w:rPr>
                <w:rFonts w:ascii="Times New Roman" w:eastAsia="Consolas" w:hAnsi="Times New Roman" w:cs="Times New Roman"/>
                <w:color w:val="000000"/>
                <w:sz w:val="24"/>
              </w:rPr>
              <w:t xml:space="preserve"> </w:t>
            </w: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возможного риска</w:t>
            </w:r>
          </w:p>
        </w:tc>
        <w:tc>
          <w:tcPr>
            <w:tcW w:w="1200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Цель, на которую может повлиять данный риск</w:t>
            </w:r>
          </w:p>
        </w:tc>
        <w:tc>
          <w:tcPr>
            <w:tcW w:w="2004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873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Запланированные мероприятия по управлению рисками</w:t>
            </w:r>
          </w:p>
        </w:tc>
        <w:tc>
          <w:tcPr>
            <w:tcW w:w="1407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491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Причины неисполнения</w:t>
            </w:r>
          </w:p>
        </w:tc>
      </w:tr>
      <w:tr w:rsidR="00D93563" w:rsidRPr="009E51F1" w:rsidTr="00A259A5">
        <w:trPr>
          <w:trHeight w:val="30"/>
        </w:trPr>
        <w:tc>
          <w:tcPr>
            <w:tcW w:w="1861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00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004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73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407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91" w:type="dxa"/>
          </w:tcPr>
          <w:p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D93563" w:rsidRPr="009E51F1" w:rsidTr="00A259A5">
        <w:trPr>
          <w:trHeight w:val="30"/>
        </w:trPr>
        <w:tc>
          <w:tcPr>
            <w:tcW w:w="1861" w:type="dxa"/>
          </w:tcPr>
          <w:p w:rsidR="00A5234B" w:rsidRPr="00245079" w:rsidRDefault="00A5234B" w:rsidP="00FF1FC7">
            <w:pPr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en-US"/>
              </w:rPr>
              <w:br/>
            </w:r>
            <w:r w:rsidR="00FF1FC7">
              <w:rPr>
                <w:rFonts w:ascii="Times New Roman" w:eastAsia="Consolas" w:hAnsi="Times New Roman" w:cs="Times New Roman"/>
                <w:i/>
                <w:sz w:val="24"/>
              </w:rPr>
              <w:t>В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озникновение </w:t>
            </w:r>
            <w:r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внутрибольнич</w:t>
            </w:r>
            <w:r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 xml:space="preserve">ной инфекции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>БВИ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)</w:t>
            </w:r>
          </w:p>
        </w:tc>
        <w:tc>
          <w:tcPr>
            <w:tcW w:w="1200" w:type="dxa"/>
          </w:tcPr>
          <w:p w:rsidR="004A51D3" w:rsidRDefault="004A51D3" w:rsidP="00A5234B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показатель качества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  <w:p w:rsidR="00A5234B" w:rsidRDefault="00A5234B" w:rsidP="00A5234B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  <w:p w:rsidR="00003DBB" w:rsidRDefault="00A5234B" w:rsidP="00FF1FC7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репутацию</w:t>
            </w:r>
          </w:p>
          <w:p w:rsidR="00003DBB" w:rsidRDefault="00003DBB" w:rsidP="00003DBB">
            <w:pPr>
              <w:pStyle w:val="Default"/>
              <w:contextualSpacing/>
              <w:rPr>
                <w:i/>
              </w:rPr>
            </w:pPr>
          </w:p>
          <w:p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>Цель 1: Создание пациент-ориентированной системы оказания медицинской помощи.</w:t>
            </w:r>
          </w:p>
          <w:p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>Цель 2: Эффективный больничный менеджмент.</w:t>
            </w:r>
          </w:p>
          <w:p w:rsidR="00A5234B" w:rsidRPr="00FF1FC7" w:rsidRDefault="00A5234B" w:rsidP="00FF1FC7">
            <w:pPr>
              <w:rPr>
                <w:rFonts w:ascii="Times New Roman" w:eastAsia="Consolas" w:hAnsi="Times New Roman" w:cs="Times New Roman"/>
                <w:sz w:val="24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2004" w:type="dxa"/>
          </w:tcPr>
          <w:p w:rsidR="00A5234B" w:rsidRPr="008F61FC" w:rsidRDefault="00A5234B" w:rsidP="00A5234B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У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худшение показателей стационара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(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увеличение 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lastRenderedPageBreak/>
              <w:t xml:space="preserve">срока пребывания </w:t>
            </w:r>
            <w:r w:rsidR="00D93563">
              <w:rPr>
                <w:rFonts w:ascii="Times New Roman" w:eastAsia="Consolas" w:hAnsi="Times New Roman" w:cs="Times New Roman"/>
                <w:i/>
                <w:sz w:val="24"/>
              </w:rPr>
              <w:t>лечения паци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ента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в 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,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  <w:r w:rsidR="00D9356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регистрация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 ВБИ </w:t>
            </w:r>
          </w:p>
          <w:p w:rsidR="00A5234B" w:rsidRPr="00A5234B" w:rsidRDefault="00FF1FC7" w:rsidP="006273BC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- Д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ополнительные</w:t>
            </w:r>
            <w:r w:rsidR="00A5234B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финансовы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е затраты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</w:tc>
        <w:tc>
          <w:tcPr>
            <w:tcW w:w="1873" w:type="dxa"/>
          </w:tcPr>
          <w:p w:rsidR="00A5234B" w:rsidRPr="008F61FC" w:rsidRDefault="00A5234B" w:rsidP="00A5234B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>1.</w:t>
            </w:r>
            <w:r w:rsidR="004A51D3">
              <w:t xml:space="preserve">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Комплексные мероприятия по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профилактике 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ВБИ</w:t>
            </w:r>
          </w:p>
          <w:p w:rsidR="00A5234B" w:rsidRDefault="00A5234B" w:rsidP="00A5234B">
            <w:pP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 </w:t>
            </w:r>
          </w:p>
          <w:p w:rsidR="00A5234B" w:rsidRPr="00A5234B" w:rsidRDefault="00A5234B" w:rsidP="00A5234B">
            <w:pPr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2.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 случае возникновения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, </w:t>
            </w:r>
            <w:r w:rsidR="004A51D3" w:rsidRPr="008F61FC">
              <w:rPr>
                <w:rFonts w:ascii="Times New Roman" w:eastAsia="Consolas" w:hAnsi="Times New Roman" w:cs="Times New Roman"/>
                <w:i/>
                <w:sz w:val="24"/>
              </w:rPr>
              <w:t>мероприятия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>, направленные на источник инфекции, - выявление, изоляция и санация.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07" w:type="dxa"/>
          </w:tcPr>
          <w:p w:rsidR="004A51D3" w:rsidRDefault="004A51D3" w:rsidP="004A51D3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Создана комиссия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инфекционного контроля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>действующая согласно Типовому положению о комиссии инфекционного контроля медицинских организаций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;</w:t>
            </w:r>
          </w:p>
          <w:p w:rsidR="004A51D3" w:rsidRPr="0039130F" w:rsidRDefault="004A51D3" w:rsidP="004A51D3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:rsidR="004A51D3" w:rsidRDefault="004A51D3" w:rsidP="004A51D3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Разработана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Программа работы по организации и проведению инфекционного контроля</w:t>
            </w:r>
          </w:p>
          <w:p w:rsidR="004A51D3" w:rsidRDefault="004A51D3" w:rsidP="0024507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:rsidR="00A5234B" w:rsidRPr="00A5234B" w:rsidRDefault="004A51D3" w:rsidP="00D93563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В результате, </w:t>
            </w:r>
            <w:r w:rsidR="00D93563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в </w:t>
            </w:r>
            <w:r w:rsidR="00A5234B"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2017 г. </w:t>
            </w:r>
            <w:r w:rsidR="00A85353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не зарегистрировано</w:t>
            </w:r>
            <w:r w:rsidR="00D93563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r w:rsidR="00A5234B"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ВБИ 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91" w:type="dxa"/>
          </w:tcPr>
          <w:p w:rsidR="00A5234B" w:rsidRPr="00A5234B" w:rsidRDefault="004A51D3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sz w:val="24"/>
              </w:rPr>
              <w:lastRenderedPageBreak/>
              <w:t>-</w:t>
            </w:r>
            <w:r w:rsidR="00A5234B"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  <w:tr w:rsidR="00D93563" w:rsidRPr="009E51F1" w:rsidTr="00A259A5">
        <w:trPr>
          <w:trHeight w:val="30"/>
        </w:trPr>
        <w:tc>
          <w:tcPr>
            <w:tcW w:w="1861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200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2004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873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07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91" w:type="dxa"/>
          </w:tcPr>
          <w:p w:rsidR="00A5234B" w:rsidRPr="00A5234B" w:rsidRDefault="00A5234B" w:rsidP="00245079">
            <w:pPr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</w:tbl>
    <w:p w:rsidR="005375D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5D03" w:rsidRPr="00745561" w:rsidRDefault="005375D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C65D03" w:rsidRPr="00745561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  <w:t>Проведена работа по экспертизе медицинских карт на соответствие требованиям национальной аккредитаций: ежемесячный мониторинг по качеству запо</w:t>
      </w:r>
      <w:r w:rsidR="006744ED">
        <w:rPr>
          <w:rFonts w:ascii="Times New Roman" w:hAnsi="Times New Roman" w:cs="Times New Roman"/>
          <w:bCs/>
          <w:i/>
          <w:sz w:val="24"/>
          <w:szCs w:val="24"/>
        </w:rPr>
        <w:t>лнения медицинской документации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. Осуществлен контроль соблюдения стандартов </w:t>
      </w:r>
      <w:r w:rsidR="00C51C4F" w:rsidRPr="00745561">
        <w:rPr>
          <w:rFonts w:ascii="Times New Roman" w:hAnsi="Times New Roman" w:cs="Times New Roman"/>
          <w:bCs/>
          <w:i/>
          <w:sz w:val="24"/>
          <w:szCs w:val="24"/>
        </w:rPr>
        <w:t>аккредитации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: идентификация пациентов</w:t>
      </w:r>
      <w:r w:rsidR="00FB59B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67D6D" w:rsidRPr="00D8545D" w:rsidRDefault="00367D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573D" w:rsidRPr="005375D9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B32" w:rsidRPr="00D8545D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BC3502"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375D9">
        <w:rPr>
          <w:rFonts w:ascii="Times New Roman" w:hAnsi="Times New Roman" w:cs="Times New Roman"/>
          <w:b/>
          <w:bCs/>
          <w:sz w:val="24"/>
          <w:szCs w:val="24"/>
        </w:rPr>
        <w:t>РАЗВИТИЯ ПЕРСОНАЛА</w:t>
      </w:r>
    </w:p>
    <w:p w:rsidR="002D5B2A" w:rsidRPr="00D8545D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3D" w:rsidRPr="00CB573D" w:rsidRDefault="00A85353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Эффективность </w:t>
      </w:r>
      <w:r w:rsidR="002D5B2A" w:rsidRPr="00D8545D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="002D5B2A" w:rsidRPr="00D8545D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>несколько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основных задач: </w:t>
      </w:r>
    </w:p>
    <w:p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>Обучение и переподготовка ключевых специалистов</w:t>
      </w:r>
    </w:p>
    <w:p w:rsidR="00E71B67" w:rsidRPr="00745561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ведется работа по организации и проведению мастер-классов ведущими зарубежными специалистами. За отчетный период </w:t>
      </w:r>
      <w:r w:rsidRPr="00745561">
        <w:rPr>
          <w:rFonts w:ascii="Times New Roman" w:hAnsi="Times New Roman"/>
          <w:i/>
          <w:sz w:val="24"/>
          <w:szCs w:val="24"/>
        </w:rPr>
        <w:t xml:space="preserve">в рамках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>проведен</w:t>
      </w:r>
      <w:r w:rsidR="00FB59BE">
        <w:rPr>
          <w:rFonts w:ascii="Times New Roman" w:hAnsi="Times New Roman"/>
          <w:i/>
          <w:sz w:val="24"/>
          <w:szCs w:val="24"/>
        </w:rPr>
        <w:t>ы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FB59BE">
        <w:rPr>
          <w:rFonts w:ascii="Times New Roman" w:hAnsi="Times New Roman"/>
          <w:i/>
          <w:sz w:val="24"/>
          <w:szCs w:val="24"/>
        </w:rPr>
        <w:t>7</w:t>
      </w:r>
      <w:r w:rsidRPr="00745561">
        <w:rPr>
          <w:rFonts w:ascii="Times New Roman" w:hAnsi="Times New Roman"/>
          <w:i/>
          <w:sz w:val="24"/>
          <w:szCs w:val="24"/>
        </w:rPr>
        <w:t xml:space="preserve"> мастер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45561">
        <w:rPr>
          <w:rFonts w:ascii="Times New Roman" w:hAnsi="Times New Roman"/>
          <w:i/>
          <w:sz w:val="24"/>
          <w:szCs w:val="24"/>
        </w:rPr>
        <w:t>класс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</w:p>
    <w:p w:rsidR="00E71B67" w:rsidRPr="00745561" w:rsidRDefault="001C33C5" w:rsidP="008A4B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kk-KZ"/>
        </w:rPr>
        <w:t>Планируется в 2018году о</w:t>
      </w:r>
      <w:r w:rsidR="00EB6580">
        <w:rPr>
          <w:rFonts w:ascii="Times New Roman" w:hAnsi="Times New Roman"/>
          <w:i/>
          <w:sz w:val="24"/>
          <w:szCs w:val="24"/>
          <w:lang w:val="kk-KZ"/>
        </w:rPr>
        <w:t>бучение сотрудников английскому языку</w:t>
      </w:r>
      <w:r w:rsidR="00E71B67"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:rsidR="00F53235" w:rsidRPr="00E11E2D" w:rsidRDefault="00A63EDB" w:rsidP="00E11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отмечается положительная динамика по некоторым индикаторам: в сравнении с плановыми значениями увеличивается доля персонала, прошедшего обучение/переподготовку в т.ч. за </w:t>
      </w:r>
      <w:r w:rsidR="001C33C5">
        <w:rPr>
          <w:rFonts w:ascii="Times New Roman" w:hAnsi="Times New Roman"/>
          <w:i/>
          <w:sz w:val="24"/>
          <w:szCs w:val="24"/>
        </w:rPr>
        <w:t>рубежом на 10</w:t>
      </w:r>
      <w:r w:rsidRPr="00745561">
        <w:rPr>
          <w:rFonts w:ascii="Times New Roman" w:hAnsi="Times New Roman"/>
          <w:i/>
          <w:sz w:val="24"/>
          <w:szCs w:val="24"/>
        </w:rPr>
        <w:t>%</w:t>
      </w:r>
      <w:r w:rsidR="00A673F8" w:rsidRPr="00745561">
        <w:rPr>
          <w:rFonts w:ascii="Times New Roman" w:hAnsi="Times New Roman"/>
          <w:i/>
          <w:sz w:val="24"/>
          <w:szCs w:val="24"/>
        </w:rPr>
        <w:t xml:space="preserve"> (Доля персонала, прошедшего обучение/переподготовку в т.ч. за рубежом)</w:t>
      </w:r>
      <w:r w:rsidR="00E11E2D" w:rsidRPr="00E11E2D">
        <w:rPr>
          <w:rFonts w:ascii="Times New Roman" w:hAnsi="Times New Roman"/>
          <w:i/>
          <w:sz w:val="24"/>
          <w:szCs w:val="24"/>
        </w:rPr>
        <w:t xml:space="preserve">; </w:t>
      </w:r>
      <w:r w:rsidR="00E11E2D">
        <w:rPr>
          <w:rFonts w:ascii="Times New Roman" w:hAnsi="Times New Roman"/>
          <w:i/>
          <w:sz w:val="24"/>
          <w:szCs w:val="24"/>
        </w:rPr>
        <w:t>о</w:t>
      </w:r>
      <w:r w:rsidRPr="00745561">
        <w:rPr>
          <w:rFonts w:ascii="Times New Roman" w:hAnsi="Times New Roman"/>
          <w:i/>
          <w:sz w:val="24"/>
          <w:szCs w:val="24"/>
        </w:rPr>
        <w:t>тмечается рост уровня у</w:t>
      </w:r>
      <w:r w:rsidR="001C33C5">
        <w:rPr>
          <w:rFonts w:ascii="Times New Roman" w:hAnsi="Times New Roman"/>
          <w:i/>
          <w:sz w:val="24"/>
          <w:szCs w:val="24"/>
        </w:rPr>
        <w:t>довлетворенности персонала на 83,5% от плана</w:t>
      </w:r>
      <w:r w:rsidRPr="00745561">
        <w:rPr>
          <w:rFonts w:ascii="Times New Roman" w:hAnsi="Times New Roman"/>
          <w:i/>
          <w:sz w:val="24"/>
          <w:szCs w:val="24"/>
        </w:rPr>
        <w:t xml:space="preserve">. </w:t>
      </w:r>
      <w:r w:rsidR="00E11E2D">
        <w:rPr>
          <w:rFonts w:ascii="Times New Roman" w:hAnsi="Times New Roman"/>
          <w:i/>
          <w:sz w:val="24"/>
          <w:szCs w:val="24"/>
        </w:rPr>
        <w:t>А также, с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>проводит анкетирование персонала на предмет удовлетворенности условиями труда и работодателем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Текучесть кадров за отчетный 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год состав</w:t>
      </w:r>
      <w:r w:rsidR="001C33C5">
        <w:rPr>
          <w:rFonts w:ascii="Times New Roman" w:eastAsia="Times New Roman" w:hAnsi="Times New Roman"/>
          <w:i/>
          <w:sz w:val="24"/>
          <w:szCs w:val="24"/>
          <w:lang w:eastAsia="ru-RU"/>
        </w:rPr>
        <w:t>ила 3,8%,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из ни</w:t>
      </w:r>
      <w:r w:rsidR="001C33C5">
        <w:rPr>
          <w:rFonts w:ascii="Times New Roman" w:eastAsia="Times New Roman" w:hAnsi="Times New Roman"/>
          <w:i/>
          <w:sz w:val="24"/>
          <w:szCs w:val="24"/>
          <w:lang w:eastAsia="ru-RU"/>
        </w:rPr>
        <w:t>х уровень текучести врачей –3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% (</w:t>
      </w:r>
      <w:r w:rsidR="001C33C5">
        <w:rPr>
          <w:rFonts w:ascii="Times New Roman" w:eastAsia="Times New Roman" w:hAnsi="Times New Roman"/>
          <w:i/>
          <w:sz w:val="24"/>
          <w:szCs w:val="24"/>
          <w:lang w:eastAsia="ru-RU"/>
        </w:rPr>
        <w:t>план «не более» 10%), СМР – 37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% (пл</w:t>
      </w:r>
      <w:r w:rsidR="001C33C5">
        <w:rPr>
          <w:rFonts w:ascii="Times New Roman" w:eastAsia="Times New Roman" w:hAnsi="Times New Roman"/>
          <w:i/>
          <w:sz w:val="24"/>
          <w:szCs w:val="24"/>
          <w:lang w:eastAsia="ru-RU"/>
        </w:rPr>
        <w:t>ан – «не более» 20%), ММП – 0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% (план – «не более» 25%).    </w:t>
      </w:r>
    </w:p>
    <w:p w:rsidR="002D5B2A" w:rsidRPr="00745561" w:rsidRDefault="002D5B2A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E1C15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bCs/>
          <w:i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>го персонала, включая расширение его прав и полномочий:</w:t>
      </w:r>
    </w:p>
    <w:p w:rsidR="00E71B67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рамках данной цели запланирован</w:t>
      </w:r>
      <w:r w:rsidR="001C33C5">
        <w:rPr>
          <w:rFonts w:ascii="Times New Roman" w:hAnsi="Times New Roman"/>
          <w:i/>
          <w:sz w:val="24"/>
          <w:szCs w:val="24"/>
          <w:lang w:val="kk-KZ"/>
        </w:rPr>
        <w:t>ные мероприятия исполнены в 2017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году. </w:t>
      </w:r>
    </w:p>
    <w:p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на постоянной основе проводятся конференции и семинары.</w:t>
      </w:r>
    </w:p>
    <w:p w:rsidR="002D5B2A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проведено </w:t>
      </w:r>
      <w:r w:rsidR="00230828">
        <w:rPr>
          <w:rFonts w:ascii="Times New Roman" w:hAnsi="Times New Roman"/>
          <w:i/>
          <w:sz w:val="24"/>
          <w:szCs w:val="24"/>
        </w:rPr>
        <w:t xml:space="preserve">12 общих </w:t>
      </w:r>
      <w:r w:rsidR="00A85353">
        <w:rPr>
          <w:rFonts w:ascii="Times New Roman" w:hAnsi="Times New Roman"/>
          <w:i/>
          <w:sz w:val="24"/>
          <w:szCs w:val="24"/>
        </w:rPr>
        <w:t>поликлинически</w:t>
      </w:r>
      <w:r w:rsidRPr="00745561">
        <w:rPr>
          <w:rFonts w:ascii="Times New Roman" w:hAnsi="Times New Roman"/>
          <w:i/>
          <w:sz w:val="24"/>
          <w:szCs w:val="24"/>
        </w:rPr>
        <w:t>х конференций для специалистов сестринского дела с изложением теоретического материала и практических навыков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:rsidR="002D5B2A" w:rsidRPr="00901A15" w:rsidRDefault="00E71B67" w:rsidP="00901A1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Во всех конференциях принимали участие </w:t>
      </w:r>
      <w:r w:rsidR="00EB6580">
        <w:rPr>
          <w:rFonts w:ascii="Times New Roman" w:hAnsi="Times New Roman"/>
          <w:i/>
          <w:sz w:val="24"/>
          <w:szCs w:val="24"/>
        </w:rPr>
        <w:t>средние медработники Поликлиники.</w:t>
      </w:r>
      <w:r w:rsidR="00901A15">
        <w:rPr>
          <w:rFonts w:ascii="Times New Roman" w:hAnsi="Times New Roman"/>
          <w:sz w:val="24"/>
          <w:szCs w:val="24"/>
        </w:rPr>
        <w:t xml:space="preserve">  </w:t>
      </w:r>
      <w:r w:rsidR="00CB573D" w:rsidRPr="00745561">
        <w:rPr>
          <w:rFonts w:ascii="Times New Roman" w:hAnsi="Times New Roman"/>
          <w:i/>
          <w:sz w:val="24"/>
          <w:szCs w:val="24"/>
          <w:lang w:val="kk-KZ"/>
        </w:rPr>
        <w:tab/>
      </w:r>
    </w:p>
    <w:p w:rsid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573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7A6DD4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:rsidR="00282DF4" w:rsidRPr="00D8545D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573D" w:rsidRPr="00CB573D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Аккредитация </w:t>
      </w:r>
      <w:r w:rsidR="000F469C">
        <w:rPr>
          <w:rFonts w:ascii="Times New Roman" w:hAnsi="Times New Roman" w:cs="Times New Roman"/>
          <w:b/>
          <w:bCs/>
          <w:iCs/>
          <w:sz w:val="24"/>
          <w:szCs w:val="24"/>
        </w:rPr>
        <w:t>поликлиники</w:t>
      </w:r>
      <w:r w:rsidR="006744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(национальная</w:t>
      </w:r>
      <w:r w:rsidR="00282DF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и/или международная)</w:t>
      </w:r>
    </w:p>
    <w:p w:rsidR="00086A48" w:rsidRPr="00745561" w:rsidRDefault="0027055C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201</w:t>
      </w:r>
      <w:r w:rsidR="004E04F7">
        <w:rPr>
          <w:rFonts w:ascii="Times New Roman" w:hAnsi="Times New Roman"/>
          <w:i/>
          <w:sz w:val="24"/>
          <w:szCs w:val="24"/>
          <w:lang w:val="kk-KZ"/>
        </w:rPr>
        <w:t>6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году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успешно прошл</w:t>
      </w:r>
      <w:r w:rsidR="001715FE">
        <w:rPr>
          <w:rFonts w:ascii="Times New Roman" w:hAnsi="Times New Roman"/>
          <w:i/>
          <w:sz w:val="24"/>
          <w:szCs w:val="24"/>
          <w:lang w:val="kk-KZ"/>
        </w:rPr>
        <w:t>а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4E04F7">
        <w:rPr>
          <w:rFonts w:ascii="Times New Roman" w:hAnsi="Times New Roman"/>
          <w:i/>
          <w:sz w:val="24"/>
          <w:szCs w:val="24"/>
          <w:lang w:val="kk-KZ"/>
        </w:rPr>
        <w:t xml:space="preserve">Национальную </w:t>
      </w:r>
      <w:r w:rsidR="0044223C" w:rsidRPr="00745561">
        <w:rPr>
          <w:rFonts w:ascii="Times New Roman" w:hAnsi="Times New Roman"/>
          <w:i/>
          <w:sz w:val="24"/>
          <w:szCs w:val="24"/>
          <w:lang w:val="kk-KZ"/>
        </w:rPr>
        <w:t>аккредитацию</w:t>
      </w:r>
      <w:r w:rsidR="0044223C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>, в 2017</w:t>
      </w:r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году </w:t>
      </w:r>
      <w:r w:rsidR="004E04F7">
        <w:rPr>
          <w:rFonts w:ascii="Times New Roman" w:hAnsi="Times New Roman"/>
          <w:i/>
          <w:sz w:val="24"/>
          <w:szCs w:val="24"/>
          <w:shd w:val="clear" w:color="auto" w:fill="FFFFFF"/>
        </w:rPr>
        <w:t>–</w:t>
      </w:r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4E04F7">
        <w:rPr>
          <w:rFonts w:ascii="Times New Roman" w:hAnsi="Times New Roman"/>
          <w:i/>
          <w:sz w:val="24"/>
          <w:szCs w:val="24"/>
          <w:shd w:val="clear" w:color="auto" w:fill="FFFFFF"/>
        </w:rPr>
        <w:t>проведена работа по подготовке к проведению международной аккредитации</w:t>
      </w:r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086A48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рамках подготов</w:t>
      </w:r>
      <w:r w:rsidR="004E04F7">
        <w:rPr>
          <w:rFonts w:ascii="Times New Roman" w:hAnsi="Times New Roman"/>
          <w:i/>
          <w:sz w:val="24"/>
          <w:szCs w:val="24"/>
        </w:rPr>
        <w:t xml:space="preserve">ки к прохождению 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аккредитации </w:t>
      </w:r>
      <w:r w:rsidRPr="00745561">
        <w:rPr>
          <w:rFonts w:ascii="Times New Roman" w:hAnsi="Times New Roman"/>
          <w:i/>
          <w:sz w:val="24"/>
          <w:szCs w:val="24"/>
        </w:rPr>
        <w:t>осуществлены следующие мероприятия:</w:t>
      </w:r>
    </w:p>
    <w:p w:rsidR="004E04F7" w:rsidRPr="00A83BBE" w:rsidRDefault="004E04F7" w:rsidP="004E04F7">
      <w:pPr>
        <w:pStyle w:val="ad"/>
        <w:spacing w:before="0" w:beforeAutospacing="0" w:after="0"/>
        <w:ind w:firstLine="720"/>
        <w:jc w:val="both"/>
        <w:rPr>
          <w:i/>
        </w:rPr>
      </w:pPr>
      <w:r w:rsidRPr="00A83BBE">
        <w:rPr>
          <w:i/>
        </w:rPr>
        <w:t xml:space="preserve">- </w:t>
      </w:r>
      <w:r w:rsidR="00A259A5">
        <w:rPr>
          <w:i/>
        </w:rPr>
        <w:t>пересмотрены</w:t>
      </w:r>
      <w:r w:rsidRPr="00A83BBE">
        <w:rPr>
          <w:i/>
        </w:rPr>
        <w:t xml:space="preserve"> карты процессов, стандарты операционных процедур структурных подразделений, программы по улучшению качества предоставления медицинских услуг;</w:t>
      </w:r>
    </w:p>
    <w:p w:rsidR="004E04F7" w:rsidRPr="00A259A5" w:rsidRDefault="004E04F7" w:rsidP="00A259A5">
      <w:pPr>
        <w:pStyle w:val="ad"/>
        <w:numPr>
          <w:ilvl w:val="0"/>
          <w:numId w:val="42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A83BBE">
        <w:rPr>
          <w:i/>
        </w:rPr>
        <w:t>разработаны графики клинических аудитов, внутренних аудитов структурных подразделений;</w:t>
      </w:r>
      <w:r w:rsidRPr="00A259A5">
        <w:rPr>
          <w:i/>
        </w:rPr>
        <w:t>.</w:t>
      </w:r>
    </w:p>
    <w:p w:rsidR="004E04F7" w:rsidRPr="00A83BBE" w:rsidRDefault="00A259A5" w:rsidP="004E04F7">
      <w:pPr>
        <w:pStyle w:val="ad"/>
        <w:tabs>
          <w:tab w:val="left" w:pos="1134"/>
        </w:tabs>
        <w:suppressAutoHyphens/>
        <w:spacing w:before="0" w:beforeAutospacing="0" w:after="0"/>
        <w:jc w:val="both"/>
        <w:rPr>
          <w:i/>
        </w:rPr>
      </w:pPr>
      <w:r>
        <w:rPr>
          <w:i/>
        </w:rPr>
        <w:t xml:space="preserve">           -    в</w:t>
      </w:r>
      <w:r w:rsidR="004E04F7" w:rsidRPr="00A83BBE">
        <w:rPr>
          <w:i/>
        </w:rPr>
        <w:t xml:space="preserve"> связи с переходом поликлиники на МС ИСО 9001:2015 был разработан </w:t>
      </w:r>
      <w:r w:rsidR="004E04F7">
        <w:rPr>
          <w:i/>
        </w:rPr>
        <w:t>план по переходу</w:t>
      </w:r>
      <w:r w:rsidR="004E04F7" w:rsidRPr="00A83BBE">
        <w:rPr>
          <w:i/>
        </w:rPr>
        <w:t xml:space="preserve"> на  новую версию,  актуализировано Руководство по качеству и  утверждено 10.11.2017г </w:t>
      </w:r>
    </w:p>
    <w:p w:rsidR="004E04F7" w:rsidRPr="00745561" w:rsidRDefault="004E04F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86A48" w:rsidRPr="00745561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По оценке отдела менеджмента качества и безопасности пациентов, уровень соблюдения стандартов </w:t>
      </w:r>
      <w:r w:rsidR="0044223C" w:rsidRPr="00745561">
        <w:rPr>
          <w:rFonts w:ascii="Times New Roman" w:hAnsi="Times New Roman"/>
          <w:i/>
          <w:sz w:val="24"/>
          <w:szCs w:val="24"/>
        </w:rPr>
        <w:t>аккредитации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за отчетный период составляет 100%. </w:t>
      </w:r>
    </w:p>
    <w:p w:rsidR="00086A48" w:rsidRPr="00745561" w:rsidRDefault="0030642A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201</w:t>
      </w:r>
      <w:r w:rsidR="000F469C">
        <w:rPr>
          <w:rFonts w:ascii="Times New Roman" w:hAnsi="Times New Roman"/>
          <w:i/>
          <w:sz w:val="24"/>
          <w:szCs w:val="24"/>
        </w:rPr>
        <w:t>6</w:t>
      </w:r>
      <w:r w:rsidRPr="00745561">
        <w:rPr>
          <w:rFonts w:ascii="Times New Roman" w:hAnsi="Times New Roman"/>
          <w:i/>
          <w:sz w:val="24"/>
          <w:szCs w:val="24"/>
        </w:rPr>
        <w:t xml:space="preserve"> году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0F469C">
        <w:rPr>
          <w:rFonts w:ascii="Times New Roman" w:hAnsi="Times New Roman"/>
          <w:i/>
          <w:sz w:val="24"/>
          <w:szCs w:val="24"/>
        </w:rPr>
        <w:t xml:space="preserve">национальной 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комиссией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проведена проверка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. Экспертами данной комиссии анализирована вся деятельность клиники – работа врачей, среднего и младшего медицинского персонала, административного блока, инженерных и немедицинских служб. По результатам данной проверки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успешно пройдена </w:t>
      </w:r>
      <w:r w:rsidR="000F469C">
        <w:rPr>
          <w:rFonts w:ascii="Times New Roman" w:hAnsi="Times New Roman"/>
          <w:i/>
          <w:sz w:val="24"/>
          <w:szCs w:val="24"/>
        </w:rPr>
        <w:t>аккредитация, что</w:t>
      </w:r>
      <w:r w:rsidR="006744ED">
        <w:rPr>
          <w:rFonts w:ascii="Times New Roman" w:hAnsi="Times New Roman"/>
          <w:i/>
          <w:sz w:val="24"/>
          <w:szCs w:val="24"/>
        </w:rPr>
        <w:t xml:space="preserve"> </w:t>
      </w:r>
      <w:r w:rsidR="00086A48" w:rsidRPr="00745561">
        <w:rPr>
          <w:rFonts w:ascii="Times New Roman" w:hAnsi="Times New Roman"/>
          <w:i/>
          <w:sz w:val="24"/>
          <w:szCs w:val="24"/>
        </w:rPr>
        <w:t>подтверждает ориентированность деятельност</w:t>
      </w:r>
      <w:r w:rsidR="000F469C">
        <w:rPr>
          <w:rFonts w:ascii="Times New Roman" w:hAnsi="Times New Roman"/>
          <w:i/>
          <w:sz w:val="24"/>
          <w:szCs w:val="24"/>
        </w:rPr>
        <w:t>и поликлиники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на высокие стандарты качества и безопасность лечения пациентов.  </w:t>
      </w:r>
    </w:p>
    <w:p w:rsidR="00086A48" w:rsidRPr="00D8545D" w:rsidRDefault="00086A4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73D0" w:rsidRPr="00745561" w:rsidRDefault="00C273D0" w:rsidP="00A259A5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D2667" w:rsidRPr="003D2667" w:rsidRDefault="003D2667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6DD4" w:rsidRPr="00C273D0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1218B1">
        <w:rPr>
          <w:rFonts w:ascii="Times New Roman" w:hAnsi="Times New Roman" w:cs="Times New Roman"/>
          <w:b/>
          <w:bCs/>
          <w:iCs/>
          <w:sz w:val="24"/>
          <w:szCs w:val="24"/>
        </w:rPr>
        <w:t>.2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173D8" w:rsidRPr="00C273D0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C273D0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:rsidR="00D8545D" w:rsidRDefault="00C273D0" w:rsidP="00767D6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A85353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853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января </w:t>
      </w:r>
      <w:r w:rsidR="00767D68">
        <w:rPr>
          <w:rFonts w:ascii="Times New Roman" w:hAnsi="Times New Roman" w:cs="Times New Roman"/>
          <w:bCs/>
          <w:i/>
          <w:iCs/>
          <w:sz w:val="24"/>
          <w:szCs w:val="24"/>
        </w:rPr>
        <w:t>2017 года</w:t>
      </w:r>
      <w:r w:rsidR="00A853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провод</w:t>
      </w:r>
      <w:r w:rsidR="00767D68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A85353">
        <w:rPr>
          <w:rFonts w:ascii="Times New Roman" w:hAnsi="Times New Roman" w:cs="Times New Roman"/>
          <w:bCs/>
          <w:i/>
          <w:iCs/>
          <w:sz w:val="24"/>
          <w:szCs w:val="24"/>
        </w:rPr>
        <w:t>тся анализ обеспеченности инвалидов бесплатными лекарственными средствами</w:t>
      </w:r>
      <w:r w:rsidR="00E72036">
        <w:rPr>
          <w:rFonts w:ascii="Times New Roman" w:hAnsi="Times New Roman" w:cs="Times New Roman"/>
          <w:bCs/>
          <w:i/>
          <w:iCs/>
          <w:sz w:val="24"/>
          <w:szCs w:val="24"/>
        </w:rPr>
        <w:t>. Так например за 2017 год обеспечены бесплатными лекарственными средствами 342 на сумму 158898341 т. Членами</w:t>
      </w:r>
      <w:r w:rsidR="00A853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комиссии проведено обсуждение Казахстанского национального</w:t>
      </w:r>
      <w:r w:rsidR="00767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лекарственного </w:t>
      </w:r>
      <w:r w:rsidR="00767D68" w:rsidRPr="00767D68">
        <w:rPr>
          <w:rFonts w:ascii="Times New Roman" w:hAnsi="Times New Roman" w:cs="Times New Roman"/>
          <w:bCs/>
          <w:i/>
          <w:iCs/>
          <w:sz w:val="24"/>
          <w:szCs w:val="24"/>
        </w:rPr>
        <w:t>Формуляра и разработка ЛФ на 2018 год. Основной момент это формирование регистров пациентов с хроническими заболеваниями согласно приказа № 66</w:t>
      </w:r>
      <w:r w:rsidR="009857A4">
        <w:rPr>
          <w:rFonts w:ascii="Times New Roman" w:hAnsi="Times New Roman" w:cs="Times New Roman"/>
          <w:bCs/>
          <w:i/>
          <w:iCs/>
          <w:sz w:val="24"/>
          <w:szCs w:val="24"/>
        </w:rPr>
        <w:t>6 от 29.08.2017 года «Об утверждении П</w:t>
      </w:r>
      <w:r w:rsidR="00767D68" w:rsidRPr="00767D68">
        <w:rPr>
          <w:rFonts w:ascii="Times New Roman" w:hAnsi="Times New Roman" w:cs="Times New Roman"/>
          <w:bCs/>
          <w:i/>
          <w:iCs/>
          <w:sz w:val="24"/>
          <w:szCs w:val="24"/>
        </w:rPr>
        <w:t>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с определенными заболеваниями (состояниями) и специализированными лечебными продуктами»</w:t>
      </w:r>
      <w:r w:rsidR="00FE744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72036" w:rsidRPr="00767D68" w:rsidRDefault="00E72036" w:rsidP="00767D68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За 2017 год выписано лекарственных средств по ГОБМП на сумму 478953550,901 тенге, это на 109304530,89 больше, чем в 2016 году</w:t>
      </w:r>
      <w:r w:rsidR="00CB220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(369649020,01т.)</w:t>
      </w:r>
      <w:r w:rsidR="001218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B2200">
        <w:rPr>
          <w:rFonts w:ascii="Times New Roman" w:hAnsi="Times New Roman" w:cs="Times New Roman"/>
          <w:bCs/>
          <w:i/>
          <w:iCs/>
          <w:sz w:val="24"/>
          <w:szCs w:val="24"/>
        </w:rPr>
        <w:t>подлежало диспансерных 14464, это больше на 1792 больных чем в 2016 году (2016-12672 диспансерных).</w:t>
      </w:r>
    </w:p>
    <w:p w:rsidR="00921C70" w:rsidRDefault="00CB573D" w:rsidP="000F46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C273D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</w:p>
    <w:p w:rsidR="009857A4" w:rsidRDefault="009857A4" w:rsidP="000F46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857A4" w:rsidRDefault="001218B1" w:rsidP="000F46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</w:t>
      </w:r>
    </w:p>
    <w:p w:rsidR="009857A4" w:rsidRDefault="009857A4" w:rsidP="000F46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ПРИЛОЖЕНИЯ 1 </w:t>
      </w:r>
    </w:p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9857A4" w:rsidRPr="009857A4" w:rsidRDefault="009857A4" w:rsidP="009857A4">
      <w:pPr>
        <w:pStyle w:val="af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1. Стратегическое направление</w:t>
      </w:r>
      <w:r w:rsidR="00A259A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(финансы).</w:t>
      </w:r>
    </w:p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</w:p>
    <w:tbl>
      <w:tblPr>
        <w:tblW w:w="7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08"/>
        <w:gridCol w:w="1135"/>
        <w:gridCol w:w="850"/>
        <w:gridCol w:w="1134"/>
        <w:gridCol w:w="1134"/>
      </w:tblGrid>
      <w:tr w:rsidR="009857A4" w:rsidRPr="009857A4" w:rsidTr="00E9395B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измерения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9857A4" w:rsidRPr="009857A4" w:rsidTr="00E939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57A4" w:rsidRPr="009857A4" w:rsidTr="00E939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A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7A4">
              <w:rPr>
                <w:rFonts w:ascii="Times New Roman" w:hAnsi="Times New Roman" w:cs="Times New Roman"/>
                <w:sz w:val="20"/>
                <w:szCs w:val="20"/>
              </w:rPr>
              <w:t>2017год</w:t>
            </w:r>
          </w:p>
        </w:tc>
      </w:tr>
      <w:tr w:rsidR="009857A4" w:rsidRPr="009857A4" w:rsidTr="00E9395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индикаторы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857A4" w:rsidRPr="009857A4" w:rsidTr="00E9395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активов (</w:t>
            </w: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Гл.бух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-0,03%</w:t>
            </w:r>
          </w:p>
        </w:tc>
      </w:tr>
      <w:tr w:rsidR="009857A4" w:rsidRPr="009857A4" w:rsidTr="00E9395B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Гл.бух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7A4" w:rsidRPr="009857A4" w:rsidRDefault="009857A4" w:rsidP="00E9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57A4" w:rsidRDefault="009857A4" w:rsidP="009857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F82850" w:rsidRPr="003B33FE" w:rsidRDefault="00F82850" w:rsidP="00F82850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t>2. Стратегическое направление (клиенты).</w:t>
      </w:r>
    </w:p>
    <w:p w:rsidR="00F82850" w:rsidRDefault="00F82850" w:rsidP="00F82850"/>
    <w:tbl>
      <w:tblPr>
        <w:tblStyle w:val="a3"/>
        <w:tblW w:w="68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992"/>
        <w:gridCol w:w="851"/>
        <w:gridCol w:w="850"/>
        <w:gridCol w:w="850"/>
      </w:tblGrid>
      <w:tr w:rsidR="00F82850" w:rsidRPr="00F82850" w:rsidTr="00E9395B">
        <w:trPr>
          <w:trHeight w:val="1104"/>
        </w:trPr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F82850" w:rsidRPr="00F82850" w:rsidTr="00E9395B"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2850" w:rsidRPr="00F82850" w:rsidRDefault="00F82850" w:rsidP="00E939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b/>
                <w:sz w:val="20"/>
                <w:szCs w:val="20"/>
              </w:rPr>
            </w:pPr>
            <w:r w:rsidRPr="00F82850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b/>
                <w:sz w:val="20"/>
                <w:szCs w:val="20"/>
              </w:rPr>
            </w:pPr>
            <w:r w:rsidRPr="00F82850">
              <w:rPr>
                <w:b/>
                <w:sz w:val="20"/>
                <w:szCs w:val="20"/>
              </w:rPr>
              <w:t>2017 год</w:t>
            </w:r>
          </w:p>
        </w:tc>
      </w:tr>
      <w:tr w:rsidR="00F82850" w:rsidRPr="00F82850" w:rsidTr="00E9395B"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удовлетворённос</w:t>
            </w:r>
            <w:r w:rsidRPr="00F82850">
              <w:rPr>
                <w:rFonts w:ascii="Times New Roman" w:hAnsi="Times New Roman" w:cs="Times New Roman"/>
                <w:sz w:val="20"/>
                <w:szCs w:val="20"/>
              </w:rPr>
              <w:t>ти клиентов качеством медицинских услуг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анкета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по качеству мед услуг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F82850" w:rsidRPr="00F82850" w:rsidRDefault="00F82850" w:rsidP="00E939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граж-дан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Менеджер по качеству мед услуг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82850" w:rsidRPr="00F82850" w:rsidTr="00E9395B">
        <w:tc>
          <w:tcPr>
            <w:tcW w:w="709" w:type="dxa"/>
          </w:tcPr>
          <w:p w:rsidR="00F82850" w:rsidRPr="00F82850" w:rsidRDefault="00F82850" w:rsidP="00E9395B">
            <w:pPr>
              <w:ind w:hanging="7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 медицинской организации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об аккредитации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 по КМУ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F82850" w:rsidRDefault="00F82850" w:rsidP="00F82850"/>
    <w:p w:rsidR="00F82850" w:rsidRDefault="00F82850" w:rsidP="00F82850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33FE">
        <w:rPr>
          <w:rFonts w:ascii="Times New Roman" w:eastAsia="Calibri" w:hAnsi="Times New Roman"/>
          <w:b/>
          <w:bCs/>
          <w:i/>
          <w:sz w:val="24"/>
          <w:szCs w:val="24"/>
        </w:rPr>
        <w:lastRenderedPageBreak/>
        <w:t>3. Стратегическое направление (повышение кадрового потенциала и развитие персонала)</w:t>
      </w:r>
    </w:p>
    <w:p w:rsidR="00F82850" w:rsidRPr="003B33FE" w:rsidRDefault="00F82850" w:rsidP="00F82850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Style w:val="a3"/>
        <w:tblW w:w="76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7"/>
        <w:gridCol w:w="2410"/>
        <w:gridCol w:w="851"/>
        <w:gridCol w:w="850"/>
        <w:gridCol w:w="1134"/>
        <w:gridCol w:w="992"/>
        <w:gridCol w:w="992"/>
      </w:tblGrid>
      <w:tr w:rsidR="00F82850" w:rsidRPr="00F82850" w:rsidTr="00E9395B">
        <w:trPr>
          <w:trHeight w:val="1380"/>
        </w:trPr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sz w:val="20"/>
                <w:szCs w:val="20"/>
              </w:rPr>
            </w:pPr>
            <w:r w:rsidRPr="00F82850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sz w:val="20"/>
                <w:szCs w:val="20"/>
              </w:rPr>
            </w:pPr>
            <w:r w:rsidRPr="00F82850">
              <w:rPr>
                <w:sz w:val="20"/>
                <w:szCs w:val="20"/>
              </w:rPr>
              <w:t>2017 год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Соотношение средней заработной платы на одну ставку врача к средней заработной плате в экономике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дан-ные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Текучесть производственного персонала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дан-ные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удовлетворённости медицинского персонала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дан-ные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дан-ные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82850" w:rsidRPr="00F82850" w:rsidTr="00E9395B">
        <w:tc>
          <w:tcPr>
            <w:tcW w:w="397" w:type="dxa"/>
          </w:tcPr>
          <w:p w:rsidR="00F82850" w:rsidRPr="00F82850" w:rsidRDefault="00F82850" w:rsidP="00F828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 дан-ные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</w:tr>
    </w:tbl>
    <w:p w:rsidR="00F82850" w:rsidRDefault="00F82850" w:rsidP="00F82850"/>
    <w:p w:rsidR="00F82850" w:rsidRDefault="00F82850" w:rsidP="00F82850">
      <w:pPr>
        <w:pStyle w:val="af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82850" w:rsidRDefault="00F82850" w:rsidP="00F82850">
      <w:pPr>
        <w:pStyle w:val="af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82850" w:rsidRDefault="00F82850" w:rsidP="00F82850">
      <w:pPr>
        <w:pStyle w:val="af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B33FE">
        <w:rPr>
          <w:rFonts w:ascii="Times New Roman" w:hAnsi="Times New Roman"/>
          <w:b/>
          <w:i/>
          <w:color w:val="000000"/>
          <w:sz w:val="24"/>
          <w:szCs w:val="24"/>
        </w:rPr>
        <w:t>4. Стратегическое направление Повышение эффективности здравоохранения.</w:t>
      </w:r>
    </w:p>
    <w:p w:rsidR="00F82850" w:rsidRPr="003B33FE" w:rsidRDefault="00F82850" w:rsidP="00F82850">
      <w:pPr>
        <w:pStyle w:val="af3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</w:p>
    <w:tbl>
      <w:tblPr>
        <w:tblStyle w:val="a3"/>
        <w:tblW w:w="73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992"/>
        <w:gridCol w:w="992"/>
        <w:gridCol w:w="1134"/>
        <w:gridCol w:w="851"/>
        <w:gridCol w:w="851"/>
      </w:tblGrid>
      <w:tr w:rsidR="00F82850" w:rsidRPr="00F82850" w:rsidTr="00E9395B">
        <w:trPr>
          <w:trHeight w:val="276"/>
        </w:trPr>
        <w:tc>
          <w:tcPr>
            <w:tcW w:w="426" w:type="dxa"/>
            <w:vMerge w:val="restart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134" w:type="dxa"/>
            <w:vMerge w:val="restart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851" w:type="dxa"/>
            <w:vMerge w:val="restart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F82850" w:rsidRPr="00F82850" w:rsidTr="00E9395B">
        <w:trPr>
          <w:trHeight w:val="276"/>
        </w:trPr>
        <w:tc>
          <w:tcPr>
            <w:tcW w:w="426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426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426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индикаторы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426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приёма к узким специалистам в рамках ГОБМП</w:t>
            </w:r>
          </w:p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Стат.данные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 по ОМР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82850" w:rsidRPr="00F82850" w:rsidRDefault="00F82850" w:rsidP="00F8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50" w:rsidRPr="00F82850" w:rsidTr="00E9395B">
        <w:tc>
          <w:tcPr>
            <w:tcW w:w="426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пролеченных по СЗТ от всеобщего объёма ГОБМП</w:t>
            </w:r>
          </w:p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 данные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 дневн стационаром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F82850" w:rsidRPr="00F82850" w:rsidTr="00E9395B">
        <w:tc>
          <w:tcPr>
            <w:tcW w:w="426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медицинского персонала , владеющих английским языков  на уровне </w:t>
            </w: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992" w:type="dxa"/>
          </w:tcPr>
          <w:p w:rsidR="00F82850" w:rsidRPr="00F82850" w:rsidRDefault="00F82850" w:rsidP="00E939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Личное дело</w:t>
            </w:r>
          </w:p>
        </w:tc>
        <w:tc>
          <w:tcPr>
            <w:tcW w:w="1134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кадров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F82850" w:rsidRPr="00F82850" w:rsidRDefault="00F82850" w:rsidP="00E939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8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F82850" w:rsidRPr="009857A4" w:rsidRDefault="00F82850" w:rsidP="009857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sectPr w:rsidR="00F82850" w:rsidRPr="009857A4" w:rsidSect="0054276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D4B" w:rsidRDefault="00E16D4B" w:rsidP="00983286">
      <w:pPr>
        <w:spacing w:after="0" w:line="240" w:lineRule="auto"/>
      </w:pPr>
      <w:r>
        <w:separator/>
      </w:r>
    </w:p>
  </w:endnote>
  <w:endnote w:type="continuationSeparator" w:id="0">
    <w:p w:rsidR="00E16D4B" w:rsidRDefault="00E16D4B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D4B" w:rsidRDefault="00E16D4B" w:rsidP="00983286">
      <w:pPr>
        <w:spacing w:after="0" w:line="240" w:lineRule="auto"/>
      </w:pPr>
      <w:r>
        <w:separator/>
      </w:r>
    </w:p>
  </w:footnote>
  <w:footnote w:type="continuationSeparator" w:id="0">
    <w:p w:rsidR="00E16D4B" w:rsidRDefault="00E16D4B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356370E"/>
    <w:multiLevelType w:val="multilevel"/>
    <w:tmpl w:val="9434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 w15:restartNumberingAfterBreak="0">
    <w:nsid w:val="0BFD1E04"/>
    <w:multiLevelType w:val="multilevel"/>
    <w:tmpl w:val="86E22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7DE3"/>
    <w:multiLevelType w:val="multilevel"/>
    <w:tmpl w:val="3056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E5C7ECA"/>
    <w:multiLevelType w:val="hybridMultilevel"/>
    <w:tmpl w:val="59C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9CF"/>
    <w:multiLevelType w:val="multilevel"/>
    <w:tmpl w:val="E946C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3131"/>
    <w:multiLevelType w:val="hybridMultilevel"/>
    <w:tmpl w:val="AC18B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 w15:restartNumberingAfterBreak="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7" w15:restartNumberingAfterBreak="0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F1B55"/>
    <w:multiLevelType w:val="hybridMultilevel"/>
    <w:tmpl w:val="A9C8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37B3"/>
    <w:multiLevelType w:val="multilevel"/>
    <w:tmpl w:val="AE76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405CB"/>
    <w:multiLevelType w:val="multilevel"/>
    <w:tmpl w:val="F20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26530"/>
    <w:multiLevelType w:val="multilevel"/>
    <w:tmpl w:val="5EB6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5" w15:restartNumberingAfterBreak="0">
    <w:nsid w:val="4BF074EF"/>
    <w:multiLevelType w:val="multilevel"/>
    <w:tmpl w:val="828CA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E142499"/>
    <w:multiLevelType w:val="multilevel"/>
    <w:tmpl w:val="8D82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B7A9E"/>
    <w:multiLevelType w:val="multilevel"/>
    <w:tmpl w:val="C566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ED316A"/>
    <w:multiLevelType w:val="multilevel"/>
    <w:tmpl w:val="B4D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F401CB"/>
    <w:multiLevelType w:val="multilevel"/>
    <w:tmpl w:val="EB12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0205A4"/>
    <w:multiLevelType w:val="hybridMultilevel"/>
    <w:tmpl w:val="469AF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A74BCB"/>
    <w:multiLevelType w:val="multilevel"/>
    <w:tmpl w:val="E9A0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F3522"/>
    <w:multiLevelType w:val="multilevel"/>
    <w:tmpl w:val="2C96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E0D6E"/>
    <w:multiLevelType w:val="multilevel"/>
    <w:tmpl w:val="AD0E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E30F06"/>
    <w:multiLevelType w:val="hybridMultilevel"/>
    <w:tmpl w:val="33DE5CA6"/>
    <w:lvl w:ilvl="0" w:tplc="FA80AE7C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6933278"/>
    <w:multiLevelType w:val="hybridMultilevel"/>
    <w:tmpl w:val="F45A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5"/>
  </w:num>
  <w:num w:numId="5">
    <w:abstractNumId w:val="27"/>
  </w:num>
  <w:num w:numId="6">
    <w:abstractNumId w:val="16"/>
  </w:num>
  <w:num w:numId="7">
    <w:abstractNumId w:val="14"/>
  </w:num>
  <w:num w:numId="8">
    <w:abstractNumId w:val="26"/>
  </w:num>
  <w:num w:numId="9">
    <w:abstractNumId w:val="0"/>
  </w:num>
  <w:num w:numId="10">
    <w:abstractNumId w:val="42"/>
  </w:num>
  <w:num w:numId="11">
    <w:abstractNumId w:val="2"/>
  </w:num>
  <w:num w:numId="12">
    <w:abstractNumId w:val="32"/>
  </w:num>
  <w:num w:numId="13">
    <w:abstractNumId w:val="45"/>
  </w:num>
  <w:num w:numId="14">
    <w:abstractNumId w:val="8"/>
  </w:num>
  <w:num w:numId="15">
    <w:abstractNumId w:val="11"/>
  </w:num>
  <w:num w:numId="16">
    <w:abstractNumId w:val="13"/>
  </w:num>
  <w:num w:numId="17">
    <w:abstractNumId w:val="21"/>
  </w:num>
  <w:num w:numId="18">
    <w:abstractNumId w:val="44"/>
  </w:num>
  <w:num w:numId="19">
    <w:abstractNumId w:val="17"/>
  </w:num>
  <w:num w:numId="20">
    <w:abstractNumId w:val="33"/>
  </w:num>
  <w:num w:numId="21">
    <w:abstractNumId w:val="10"/>
  </w:num>
  <w:num w:numId="22">
    <w:abstractNumId w:val="31"/>
  </w:num>
  <w:num w:numId="23">
    <w:abstractNumId w:val="4"/>
  </w:num>
  <w:num w:numId="24">
    <w:abstractNumId w:val="40"/>
  </w:num>
  <w:num w:numId="25">
    <w:abstractNumId w:val="3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5"/>
  </w:num>
  <w:num w:numId="42">
    <w:abstractNumId w:val="41"/>
  </w:num>
  <w:num w:numId="43">
    <w:abstractNumId w:val="43"/>
  </w:num>
  <w:num w:numId="44">
    <w:abstractNumId w:val="18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B"/>
    <w:rsid w:val="00000697"/>
    <w:rsid w:val="00003DBB"/>
    <w:rsid w:val="00011516"/>
    <w:rsid w:val="000207CA"/>
    <w:rsid w:val="00024F02"/>
    <w:rsid w:val="00026AE3"/>
    <w:rsid w:val="00031390"/>
    <w:rsid w:val="000370CD"/>
    <w:rsid w:val="00070D0E"/>
    <w:rsid w:val="00072859"/>
    <w:rsid w:val="000813FC"/>
    <w:rsid w:val="00081531"/>
    <w:rsid w:val="00085AD6"/>
    <w:rsid w:val="00086A48"/>
    <w:rsid w:val="00086B79"/>
    <w:rsid w:val="0009225D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0E5FE7"/>
    <w:rsid w:val="000F469C"/>
    <w:rsid w:val="00111B00"/>
    <w:rsid w:val="001218B1"/>
    <w:rsid w:val="001418B3"/>
    <w:rsid w:val="00164FD3"/>
    <w:rsid w:val="001715FE"/>
    <w:rsid w:val="0019571D"/>
    <w:rsid w:val="001A11E4"/>
    <w:rsid w:val="001A4C8B"/>
    <w:rsid w:val="001A5B32"/>
    <w:rsid w:val="001B4761"/>
    <w:rsid w:val="001B5101"/>
    <w:rsid w:val="001B7D2E"/>
    <w:rsid w:val="001C33C5"/>
    <w:rsid w:val="001C7E41"/>
    <w:rsid w:val="001D6991"/>
    <w:rsid w:val="001E24DC"/>
    <w:rsid w:val="001F0DE3"/>
    <w:rsid w:val="00207829"/>
    <w:rsid w:val="002115D5"/>
    <w:rsid w:val="00222763"/>
    <w:rsid w:val="00230828"/>
    <w:rsid w:val="00245079"/>
    <w:rsid w:val="002474DD"/>
    <w:rsid w:val="002512CE"/>
    <w:rsid w:val="0025158E"/>
    <w:rsid w:val="00256977"/>
    <w:rsid w:val="00261C8B"/>
    <w:rsid w:val="00266611"/>
    <w:rsid w:val="0027055C"/>
    <w:rsid w:val="00282DF4"/>
    <w:rsid w:val="002946EF"/>
    <w:rsid w:val="002A1BD2"/>
    <w:rsid w:val="002A4D0C"/>
    <w:rsid w:val="002B60A8"/>
    <w:rsid w:val="002B6EC5"/>
    <w:rsid w:val="002D0F26"/>
    <w:rsid w:val="002D485C"/>
    <w:rsid w:val="002D5B2A"/>
    <w:rsid w:val="002E0B19"/>
    <w:rsid w:val="002E40C4"/>
    <w:rsid w:val="002F3F7A"/>
    <w:rsid w:val="00305486"/>
    <w:rsid w:val="0030642A"/>
    <w:rsid w:val="00307F00"/>
    <w:rsid w:val="00315590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3FE"/>
    <w:rsid w:val="003B3EF5"/>
    <w:rsid w:val="003B4809"/>
    <w:rsid w:val="003C0D27"/>
    <w:rsid w:val="003C7131"/>
    <w:rsid w:val="003D2667"/>
    <w:rsid w:val="003D296F"/>
    <w:rsid w:val="003D619B"/>
    <w:rsid w:val="003E3D2D"/>
    <w:rsid w:val="003E44AF"/>
    <w:rsid w:val="003F288D"/>
    <w:rsid w:val="003F4F96"/>
    <w:rsid w:val="00401A21"/>
    <w:rsid w:val="00401FD2"/>
    <w:rsid w:val="00416791"/>
    <w:rsid w:val="00422EE7"/>
    <w:rsid w:val="00435C02"/>
    <w:rsid w:val="00437099"/>
    <w:rsid w:val="0043755B"/>
    <w:rsid w:val="00440FBD"/>
    <w:rsid w:val="0044223C"/>
    <w:rsid w:val="00447FBD"/>
    <w:rsid w:val="004516C8"/>
    <w:rsid w:val="00452FE5"/>
    <w:rsid w:val="00464115"/>
    <w:rsid w:val="004653BA"/>
    <w:rsid w:val="00470C3F"/>
    <w:rsid w:val="0047392B"/>
    <w:rsid w:val="00485591"/>
    <w:rsid w:val="00486A4C"/>
    <w:rsid w:val="00491EB3"/>
    <w:rsid w:val="004A4A65"/>
    <w:rsid w:val="004A51D3"/>
    <w:rsid w:val="004D038D"/>
    <w:rsid w:val="004E04F7"/>
    <w:rsid w:val="004F3166"/>
    <w:rsid w:val="00515E2F"/>
    <w:rsid w:val="00520670"/>
    <w:rsid w:val="005239D3"/>
    <w:rsid w:val="0052781E"/>
    <w:rsid w:val="00531FE9"/>
    <w:rsid w:val="005340DB"/>
    <w:rsid w:val="005375D9"/>
    <w:rsid w:val="00542767"/>
    <w:rsid w:val="00543935"/>
    <w:rsid w:val="005518E3"/>
    <w:rsid w:val="005522E4"/>
    <w:rsid w:val="00555626"/>
    <w:rsid w:val="005630C4"/>
    <w:rsid w:val="00573A32"/>
    <w:rsid w:val="00575BEB"/>
    <w:rsid w:val="00583984"/>
    <w:rsid w:val="005860C6"/>
    <w:rsid w:val="00590AC0"/>
    <w:rsid w:val="005A0A1A"/>
    <w:rsid w:val="005A3225"/>
    <w:rsid w:val="005A65CA"/>
    <w:rsid w:val="005B24F2"/>
    <w:rsid w:val="005B4195"/>
    <w:rsid w:val="005B79FF"/>
    <w:rsid w:val="005C44F0"/>
    <w:rsid w:val="005D51CB"/>
    <w:rsid w:val="005D5285"/>
    <w:rsid w:val="005D5732"/>
    <w:rsid w:val="005D5F23"/>
    <w:rsid w:val="005E4370"/>
    <w:rsid w:val="005E7945"/>
    <w:rsid w:val="00604062"/>
    <w:rsid w:val="00606F2F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44ED"/>
    <w:rsid w:val="0067517C"/>
    <w:rsid w:val="006A2894"/>
    <w:rsid w:val="006C0600"/>
    <w:rsid w:val="006C72F3"/>
    <w:rsid w:val="006D3350"/>
    <w:rsid w:val="006D3B8B"/>
    <w:rsid w:val="006E2BA8"/>
    <w:rsid w:val="006E4D39"/>
    <w:rsid w:val="006E6BDF"/>
    <w:rsid w:val="006F1E5D"/>
    <w:rsid w:val="006F2675"/>
    <w:rsid w:val="006F27CD"/>
    <w:rsid w:val="006F7A22"/>
    <w:rsid w:val="00703D68"/>
    <w:rsid w:val="00714B4E"/>
    <w:rsid w:val="00716AC9"/>
    <w:rsid w:val="00717CF6"/>
    <w:rsid w:val="007257E8"/>
    <w:rsid w:val="00726E08"/>
    <w:rsid w:val="00732A0D"/>
    <w:rsid w:val="00732A7C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67D68"/>
    <w:rsid w:val="00771A5E"/>
    <w:rsid w:val="00773642"/>
    <w:rsid w:val="00774E57"/>
    <w:rsid w:val="0077785B"/>
    <w:rsid w:val="00784023"/>
    <w:rsid w:val="007910E4"/>
    <w:rsid w:val="00796632"/>
    <w:rsid w:val="007A6DD4"/>
    <w:rsid w:val="007B1501"/>
    <w:rsid w:val="007C063E"/>
    <w:rsid w:val="007C4B33"/>
    <w:rsid w:val="007C596D"/>
    <w:rsid w:val="007D45A2"/>
    <w:rsid w:val="007D4F86"/>
    <w:rsid w:val="007E11E0"/>
    <w:rsid w:val="007E4947"/>
    <w:rsid w:val="007E63EC"/>
    <w:rsid w:val="007F3F68"/>
    <w:rsid w:val="00802476"/>
    <w:rsid w:val="00810E1A"/>
    <w:rsid w:val="00812724"/>
    <w:rsid w:val="0081384E"/>
    <w:rsid w:val="00816762"/>
    <w:rsid w:val="0082291C"/>
    <w:rsid w:val="008376A3"/>
    <w:rsid w:val="00846A67"/>
    <w:rsid w:val="008503D1"/>
    <w:rsid w:val="00852F64"/>
    <w:rsid w:val="00866DD9"/>
    <w:rsid w:val="008670B8"/>
    <w:rsid w:val="00876D4A"/>
    <w:rsid w:val="008A24FB"/>
    <w:rsid w:val="008A41D7"/>
    <w:rsid w:val="008A4B4D"/>
    <w:rsid w:val="008B794D"/>
    <w:rsid w:val="008C0B9E"/>
    <w:rsid w:val="008C72F0"/>
    <w:rsid w:val="008D26B2"/>
    <w:rsid w:val="008D7A49"/>
    <w:rsid w:val="008E4F72"/>
    <w:rsid w:val="008F3069"/>
    <w:rsid w:val="00901A15"/>
    <w:rsid w:val="00904355"/>
    <w:rsid w:val="009134DF"/>
    <w:rsid w:val="00921C70"/>
    <w:rsid w:val="009351BB"/>
    <w:rsid w:val="00940E8F"/>
    <w:rsid w:val="0094294A"/>
    <w:rsid w:val="009435ED"/>
    <w:rsid w:val="0094452C"/>
    <w:rsid w:val="00961C95"/>
    <w:rsid w:val="00967E2D"/>
    <w:rsid w:val="00973B6E"/>
    <w:rsid w:val="00983286"/>
    <w:rsid w:val="009857A4"/>
    <w:rsid w:val="00994BF6"/>
    <w:rsid w:val="009B7A35"/>
    <w:rsid w:val="009C7D6F"/>
    <w:rsid w:val="009D32F7"/>
    <w:rsid w:val="009E0F2F"/>
    <w:rsid w:val="009E1C15"/>
    <w:rsid w:val="009E1DBB"/>
    <w:rsid w:val="009F1E67"/>
    <w:rsid w:val="009F7015"/>
    <w:rsid w:val="00A032C8"/>
    <w:rsid w:val="00A20532"/>
    <w:rsid w:val="00A24C06"/>
    <w:rsid w:val="00A259A5"/>
    <w:rsid w:val="00A27709"/>
    <w:rsid w:val="00A34BF6"/>
    <w:rsid w:val="00A44B50"/>
    <w:rsid w:val="00A5234B"/>
    <w:rsid w:val="00A62355"/>
    <w:rsid w:val="00A63EDB"/>
    <w:rsid w:val="00A6433A"/>
    <w:rsid w:val="00A65D32"/>
    <w:rsid w:val="00A673F8"/>
    <w:rsid w:val="00A67FF3"/>
    <w:rsid w:val="00A704B7"/>
    <w:rsid w:val="00A7365A"/>
    <w:rsid w:val="00A76948"/>
    <w:rsid w:val="00A80274"/>
    <w:rsid w:val="00A81146"/>
    <w:rsid w:val="00A83BBE"/>
    <w:rsid w:val="00A85353"/>
    <w:rsid w:val="00A977B0"/>
    <w:rsid w:val="00AA3B55"/>
    <w:rsid w:val="00AA7DA9"/>
    <w:rsid w:val="00AB22E8"/>
    <w:rsid w:val="00AB4A60"/>
    <w:rsid w:val="00AD5ED1"/>
    <w:rsid w:val="00AF457A"/>
    <w:rsid w:val="00AF5276"/>
    <w:rsid w:val="00B033B6"/>
    <w:rsid w:val="00B05E90"/>
    <w:rsid w:val="00B31DD3"/>
    <w:rsid w:val="00B47694"/>
    <w:rsid w:val="00B47B4C"/>
    <w:rsid w:val="00B56026"/>
    <w:rsid w:val="00B7376C"/>
    <w:rsid w:val="00B80453"/>
    <w:rsid w:val="00B84974"/>
    <w:rsid w:val="00B87374"/>
    <w:rsid w:val="00B91F26"/>
    <w:rsid w:val="00B9453C"/>
    <w:rsid w:val="00BA2E9A"/>
    <w:rsid w:val="00BA4A56"/>
    <w:rsid w:val="00BB0314"/>
    <w:rsid w:val="00BB4C58"/>
    <w:rsid w:val="00BC3502"/>
    <w:rsid w:val="00BD081D"/>
    <w:rsid w:val="00BD7166"/>
    <w:rsid w:val="00BF0BC1"/>
    <w:rsid w:val="00BF191B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81057"/>
    <w:rsid w:val="00C926E4"/>
    <w:rsid w:val="00C968B5"/>
    <w:rsid w:val="00CA1727"/>
    <w:rsid w:val="00CB1FCF"/>
    <w:rsid w:val="00CB2200"/>
    <w:rsid w:val="00CB573D"/>
    <w:rsid w:val="00CC2000"/>
    <w:rsid w:val="00CD09B1"/>
    <w:rsid w:val="00CD4DBC"/>
    <w:rsid w:val="00CE1736"/>
    <w:rsid w:val="00CE5DEE"/>
    <w:rsid w:val="00D00A45"/>
    <w:rsid w:val="00D03D0B"/>
    <w:rsid w:val="00D31E4D"/>
    <w:rsid w:val="00D361FB"/>
    <w:rsid w:val="00D55C50"/>
    <w:rsid w:val="00D562E5"/>
    <w:rsid w:val="00D57F7C"/>
    <w:rsid w:val="00D66D44"/>
    <w:rsid w:val="00D67614"/>
    <w:rsid w:val="00D805A5"/>
    <w:rsid w:val="00D833AE"/>
    <w:rsid w:val="00D84267"/>
    <w:rsid w:val="00D8545D"/>
    <w:rsid w:val="00D93563"/>
    <w:rsid w:val="00D93CF6"/>
    <w:rsid w:val="00D9426C"/>
    <w:rsid w:val="00DB0BBF"/>
    <w:rsid w:val="00DB4CCB"/>
    <w:rsid w:val="00DB5B6C"/>
    <w:rsid w:val="00DD0F34"/>
    <w:rsid w:val="00DD7E1F"/>
    <w:rsid w:val="00DE0891"/>
    <w:rsid w:val="00DE676F"/>
    <w:rsid w:val="00DF0772"/>
    <w:rsid w:val="00DF6571"/>
    <w:rsid w:val="00DF6769"/>
    <w:rsid w:val="00DF6BAC"/>
    <w:rsid w:val="00E11E2D"/>
    <w:rsid w:val="00E156AB"/>
    <w:rsid w:val="00E16D4B"/>
    <w:rsid w:val="00E5422A"/>
    <w:rsid w:val="00E56CCD"/>
    <w:rsid w:val="00E63EC9"/>
    <w:rsid w:val="00E71B67"/>
    <w:rsid w:val="00E72036"/>
    <w:rsid w:val="00E80944"/>
    <w:rsid w:val="00E81372"/>
    <w:rsid w:val="00E9395B"/>
    <w:rsid w:val="00E94210"/>
    <w:rsid w:val="00E94764"/>
    <w:rsid w:val="00E956D1"/>
    <w:rsid w:val="00E97BF6"/>
    <w:rsid w:val="00EB00E0"/>
    <w:rsid w:val="00EB3381"/>
    <w:rsid w:val="00EB43C7"/>
    <w:rsid w:val="00EB53FD"/>
    <w:rsid w:val="00EB5F0F"/>
    <w:rsid w:val="00EB6580"/>
    <w:rsid w:val="00EC0CFF"/>
    <w:rsid w:val="00ED4675"/>
    <w:rsid w:val="00EE0D56"/>
    <w:rsid w:val="00EE2437"/>
    <w:rsid w:val="00F032B0"/>
    <w:rsid w:val="00F049B0"/>
    <w:rsid w:val="00F06F3A"/>
    <w:rsid w:val="00F15EEC"/>
    <w:rsid w:val="00F17F49"/>
    <w:rsid w:val="00F21EE1"/>
    <w:rsid w:val="00F26037"/>
    <w:rsid w:val="00F349FB"/>
    <w:rsid w:val="00F43412"/>
    <w:rsid w:val="00F46BFB"/>
    <w:rsid w:val="00F52201"/>
    <w:rsid w:val="00F53235"/>
    <w:rsid w:val="00F5694A"/>
    <w:rsid w:val="00F65DDA"/>
    <w:rsid w:val="00F74A14"/>
    <w:rsid w:val="00F74B7E"/>
    <w:rsid w:val="00F82850"/>
    <w:rsid w:val="00F85551"/>
    <w:rsid w:val="00F85AAD"/>
    <w:rsid w:val="00F8694D"/>
    <w:rsid w:val="00F93D70"/>
    <w:rsid w:val="00FB1F41"/>
    <w:rsid w:val="00FB3AFD"/>
    <w:rsid w:val="00FB59BE"/>
    <w:rsid w:val="00FC4762"/>
    <w:rsid w:val="00FD106F"/>
    <w:rsid w:val="00FD2473"/>
    <w:rsid w:val="00FE72C6"/>
    <w:rsid w:val="00FE7448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0953-A905-46BE-81EA-20CDF475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D2"/>
  </w:style>
  <w:style w:type="paragraph" w:styleId="1">
    <w:name w:val="heading 1"/>
    <w:basedOn w:val="a"/>
    <w:next w:val="a"/>
    <w:link w:val="10"/>
    <w:uiPriority w:val="9"/>
    <w:qFormat/>
    <w:rsid w:val="00784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af3">
    <w:name w:val="No Spacing"/>
    <w:link w:val="af4"/>
    <w:uiPriority w:val="1"/>
    <w:qFormat/>
    <w:rsid w:val="004739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47392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47392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7392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rsid w:val="00A76948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4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ED1A-EB9A-4292-B303-2D8DA4C7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415</cp:lastModifiedBy>
  <cp:revision>6</cp:revision>
  <cp:lastPrinted>2018-01-16T04:51:00Z</cp:lastPrinted>
  <dcterms:created xsi:type="dcterms:W3CDTF">2018-06-13T08:53:00Z</dcterms:created>
  <dcterms:modified xsi:type="dcterms:W3CDTF">2018-06-22T11:02:00Z</dcterms:modified>
</cp:coreProperties>
</file>